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E3F7" w14:textId="77777777" w:rsidR="00FE067E" w:rsidRDefault="00CD36CF" w:rsidP="004B7F95">
      <w:pPr>
        <w:pStyle w:val="TitlePageOrigin"/>
      </w:pPr>
      <w:r>
        <w:t>WEST virginia legislature</w:t>
      </w:r>
    </w:p>
    <w:p w14:paraId="4DF355FE" w14:textId="77777777" w:rsidR="00CD36CF" w:rsidRDefault="00B837E9" w:rsidP="004B7F95">
      <w:pPr>
        <w:pStyle w:val="TitlePageSession"/>
      </w:pPr>
      <w:r>
        <w:t>20</w:t>
      </w:r>
      <w:r w:rsidR="0011072C">
        <w:t>2</w:t>
      </w:r>
      <w:r w:rsidR="004708CE">
        <w:t>5</w:t>
      </w:r>
      <w:r w:rsidR="00CD36CF">
        <w:t xml:space="preserve"> regular session</w:t>
      </w:r>
    </w:p>
    <w:p w14:paraId="0B36D442" w14:textId="77777777" w:rsidR="00665226" w:rsidRDefault="00860D50" w:rsidP="004B7F95">
      <w:pPr>
        <w:pStyle w:val="TitlePageBillPrefix"/>
      </w:pPr>
      <w:sdt>
        <w:sdtPr>
          <w:tag w:val="IntroDate"/>
          <w:id w:val="-1236936958"/>
          <w:placeholder>
            <w:docPart w:val="7A36AE516CB84DD4B6F548A610375EE9"/>
          </w:placeholder>
          <w:text/>
        </w:sdtPr>
        <w:sdtEndPr/>
        <w:sdtContent>
          <w:r w:rsidR="00665226">
            <w:t>Committee Substitute</w:t>
          </w:r>
        </w:sdtContent>
      </w:sdt>
    </w:p>
    <w:p w14:paraId="5179996E" w14:textId="77777777" w:rsidR="00665226" w:rsidRPr="00AC3B58" w:rsidRDefault="00665226" w:rsidP="004B7F95">
      <w:pPr>
        <w:pStyle w:val="TitlePageBillPrefix"/>
        <w:rPr>
          <w:szCs w:val="36"/>
        </w:rPr>
      </w:pPr>
      <w:r>
        <w:rPr>
          <w:szCs w:val="36"/>
        </w:rPr>
        <w:t>for</w:t>
      </w:r>
    </w:p>
    <w:p w14:paraId="40FFE64E" w14:textId="77777777" w:rsidR="00665226" w:rsidRDefault="00860D50" w:rsidP="004B7F95">
      <w:pPr>
        <w:pStyle w:val="TitlePageBillPrefix"/>
      </w:pPr>
      <w:sdt>
        <w:sdtPr>
          <w:tag w:val="IntroDate"/>
          <w:id w:val="-1104263907"/>
          <w:placeholder>
            <w:docPart w:val="40E2F28A77894A419D6F116D64AAF959"/>
          </w:placeholder>
          <w:text/>
        </w:sdtPr>
        <w:sdtEndPr/>
        <w:sdtContent>
          <w:r w:rsidR="00665226">
            <w:t>Committee Substitute</w:t>
          </w:r>
        </w:sdtContent>
      </w:sdt>
    </w:p>
    <w:p w14:paraId="343313E8" w14:textId="77777777" w:rsidR="00665226" w:rsidRPr="00AC3B58" w:rsidRDefault="00665226" w:rsidP="004B7F95">
      <w:pPr>
        <w:pStyle w:val="TitlePageBillPrefix"/>
        <w:rPr>
          <w:szCs w:val="36"/>
        </w:rPr>
      </w:pPr>
      <w:r>
        <w:rPr>
          <w:szCs w:val="36"/>
        </w:rPr>
        <w:t>for</w:t>
      </w:r>
    </w:p>
    <w:p w14:paraId="268F6F65" w14:textId="77777777" w:rsidR="00CD36CF" w:rsidRDefault="00860D50" w:rsidP="004B7F95">
      <w:pPr>
        <w:pStyle w:val="BillNumber"/>
      </w:pPr>
      <w:sdt>
        <w:sdtPr>
          <w:tag w:val="Chamber"/>
          <w:id w:val="893011969"/>
          <w:lock w:val="sdtLocked"/>
          <w:placeholder>
            <w:docPart w:val="9C8B333E07F54D5991BE5D87A7106743"/>
          </w:placeholder>
          <w:dropDownList>
            <w:listItem w:displayText="House" w:value="House"/>
            <w:listItem w:displayText="Senate" w:value="Senate"/>
          </w:dropDownList>
        </w:sdtPr>
        <w:sdtEndPr/>
        <w:sdtContent>
          <w:r w:rsidR="000A6C47">
            <w:t>Senate</w:t>
          </w:r>
        </w:sdtContent>
      </w:sdt>
      <w:r w:rsidR="00303684">
        <w:t xml:space="preserve"> </w:t>
      </w:r>
      <w:r w:rsidR="00CD36CF">
        <w:t xml:space="preserve">Bill </w:t>
      </w:r>
      <w:sdt>
        <w:sdtPr>
          <w:tag w:val="BNum"/>
          <w:id w:val="1645317809"/>
          <w:lock w:val="sdtLocked"/>
          <w:placeholder>
            <w:docPart w:val="154141589DEC4415A982E64202783D66"/>
          </w:placeholder>
          <w:text/>
        </w:sdtPr>
        <w:sdtEndPr/>
        <w:sdtContent>
          <w:r w:rsidR="000A6C47" w:rsidRPr="000A6C47">
            <w:t>506</w:t>
          </w:r>
        </w:sdtContent>
      </w:sdt>
    </w:p>
    <w:p w14:paraId="67B12D70" w14:textId="1D873F7F" w:rsidR="000A6C47" w:rsidRDefault="000A6C47" w:rsidP="004B7F95">
      <w:pPr>
        <w:pStyle w:val="References"/>
        <w:rPr>
          <w:smallCaps/>
        </w:rPr>
      </w:pPr>
      <w:r>
        <w:rPr>
          <w:smallCaps/>
        </w:rPr>
        <w:t xml:space="preserve">By Senators Tarr, Barrett, Grady, Rucker, Woelfel, Bartlett, Rose, </w:t>
      </w:r>
      <w:r w:rsidR="00860D50">
        <w:rPr>
          <w:smallCaps/>
        </w:rPr>
        <w:t xml:space="preserve">and </w:t>
      </w:r>
      <w:r>
        <w:rPr>
          <w:smallCaps/>
        </w:rPr>
        <w:t>Willis</w:t>
      </w:r>
    </w:p>
    <w:p w14:paraId="3AB9A9DB" w14:textId="77777777" w:rsidR="00065CA4" w:rsidRDefault="00CD36CF" w:rsidP="004B7F95">
      <w:pPr>
        <w:pStyle w:val="References"/>
        <w:sectPr w:rsidR="00065CA4" w:rsidSect="000A6C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4D1A7B135AA044B0A60658405613BE5A"/>
          </w:placeholder>
          <w:text/>
        </w:sdtPr>
        <w:sdtEndPr/>
        <w:sdtContent>
          <w:r w:rsidR="00D14FEC">
            <w:t>March 26, 2025</w:t>
          </w:r>
        </w:sdtContent>
      </w:sdt>
      <w:r w:rsidR="008E6473">
        <w:t xml:space="preserve">, from the Committee on </w:t>
      </w:r>
      <w:sdt>
        <w:sdtPr>
          <w:tag w:val="References"/>
          <w:id w:val="-1043047873"/>
          <w:placeholder>
            <w:docPart w:val="C3F29981BB334F7BBDF688D27E6D48C1"/>
          </w:placeholder>
          <w:text w:multiLine="1"/>
        </w:sdtPr>
        <w:sdtEndPr/>
        <w:sdtContent>
          <w:r w:rsidR="00D14FEC">
            <w:t>Finance</w:t>
          </w:r>
        </w:sdtContent>
      </w:sdt>
      <w:r w:rsidR="008E6473">
        <w:t>]</w:t>
      </w:r>
    </w:p>
    <w:p w14:paraId="132900ED" w14:textId="6E3BB2F6" w:rsidR="000A6C47" w:rsidRDefault="000A6C47" w:rsidP="004B7F95">
      <w:pPr>
        <w:pStyle w:val="References"/>
      </w:pPr>
    </w:p>
    <w:p w14:paraId="27153268" w14:textId="77777777" w:rsidR="000A6C47" w:rsidRDefault="000A6C47" w:rsidP="000A6C47">
      <w:pPr>
        <w:pStyle w:val="TitlePageOrigin"/>
      </w:pPr>
    </w:p>
    <w:p w14:paraId="4E2584BC" w14:textId="77777777" w:rsidR="006C231C" w:rsidRDefault="006C231C" w:rsidP="000A6C47">
      <w:pPr>
        <w:pStyle w:val="TitlePageOrigin"/>
      </w:pPr>
    </w:p>
    <w:p w14:paraId="6E7A2424" w14:textId="77777777" w:rsidR="00065CA4" w:rsidRDefault="00065CA4" w:rsidP="000A6C47">
      <w:pPr>
        <w:pStyle w:val="TitlePageOrigin"/>
        <w:sectPr w:rsidR="00065CA4" w:rsidSect="00065CA4">
          <w:pgSz w:w="12240" w:h="15840" w:code="1"/>
          <w:pgMar w:top="1440" w:right="1440" w:bottom="1440" w:left="1440" w:header="720" w:footer="720" w:gutter="0"/>
          <w:lnNumType w:countBy="1" w:restart="newSection"/>
          <w:pgNumType w:start="0"/>
          <w:cols w:space="720"/>
          <w:titlePg/>
          <w:docGrid w:linePitch="360"/>
        </w:sectPr>
      </w:pPr>
    </w:p>
    <w:p w14:paraId="733B7CFF" w14:textId="00DB9751" w:rsidR="000A6C47" w:rsidRPr="006C231C" w:rsidRDefault="006C231C" w:rsidP="00065CA4">
      <w:pPr>
        <w:pStyle w:val="TitlePageOrigin"/>
        <w:suppressLineNumbers w:val="0"/>
        <w:ind w:left="720" w:hanging="720"/>
        <w:jc w:val="both"/>
        <w:rPr>
          <w:b w:val="0"/>
          <w:bCs/>
          <w:color w:val="auto"/>
          <w:sz w:val="24"/>
          <w:szCs w:val="24"/>
        </w:rPr>
      </w:pPr>
      <w:r w:rsidRPr="006C231C">
        <w:rPr>
          <w:b w:val="0"/>
          <w:bCs/>
          <w:caps w:val="0"/>
          <w:color w:val="auto"/>
          <w:sz w:val="24"/>
          <w:szCs w:val="24"/>
        </w:rPr>
        <w:lastRenderedPageBreak/>
        <w:t xml:space="preserve">A </w:t>
      </w:r>
      <w:r w:rsidR="0054547A">
        <w:rPr>
          <w:b w:val="0"/>
          <w:bCs/>
          <w:caps w:val="0"/>
          <w:color w:val="auto"/>
          <w:sz w:val="24"/>
          <w:szCs w:val="24"/>
        </w:rPr>
        <w:t>B</w:t>
      </w:r>
      <w:r w:rsidR="00442FEE">
        <w:rPr>
          <w:b w:val="0"/>
          <w:bCs/>
          <w:caps w:val="0"/>
          <w:color w:val="auto"/>
          <w:sz w:val="24"/>
          <w:szCs w:val="24"/>
        </w:rPr>
        <w:t>ILL</w:t>
      </w:r>
      <w:r w:rsidRPr="006C231C">
        <w:rPr>
          <w:b w:val="0"/>
          <w:bCs/>
          <w:caps w:val="0"/>
          <w:color w:val="auto"/>
          <w:sz w:val="24"/>
          <w:szCs w:val="24"/>
        </w:rPr>
        <w:t xml:space="preserve"> to amend the </w:t>
      </w:r>
      <w:r w:rsidR="00442FEE">
        <w:rPr>
          <w:b w:val="0"/>
          <w:bCs/>
          <w:caps w:val="0"/>
          <w:color w:val="auto"/>
          <w:sz w:val="24"/>
          <w:szCs w:val="24"/>
        </w:rPr>
        <w:t>C</w:t>
      </w:r>
      <w:r w:rsidRPr="006C231C">
        <w:rPr>
          <w:b w:val="0"/>
          <w:bCs/>
          <w:caps w:val="0"/>
          <w:color w:val="auto"/>
          <w:sz w:val="24"/>
          <w:szCs w:val="24"/>
        </w:rPr>
        <w:t xml:space="preserve">ode of </w:t>
      </w:r>
      <w:r>
        <w:rPr>
          <w:b w:val="0"/>
          <w:bCs/>
          <w:caps w:val="0"/>
          <w:color w:val="auto"/>
          <w:sz w:val="24"/>
          <w:szCs w:val="24"/>
        </w:rPr>
        <w:t>W</w:t>
      </w:r>
      <w:r w:rsidRPr="006C231C">
        <w:rPr>
          <w:b w:val="0"/>
          <w:bCs/>
          <w:caps w:val="0"/>
          <w:color w:val="auto"/>
          <w:sz w:val="24"/>
          <w:szCs w:val="24"/>
        </w:rPr>
        <w:t xml:space="preserve">est </w:t>
      </w:r>
      <w:r>
        <w:rPr>
          <w:b w:val="0"/>
          <w:bCs/>
          <w:caps w:val="0"/>
          <w:color w:val="auto"/>
          <w:sz w:val="24"/>
          <w:szCs w:val="24"/>
        </w:rPr>
        <w:t>V</w:t>
      </w:r>
      <w:r w:rsidRPr="006C231C">
        <w:rPr>
          <w:b w:val="0"/>
          <w:bCs/>
          <w:caps w:val="0"/>
          <w:color w:val="auto"/>
          <w:sz w:val="24"/>
          <w:szCs w:val="24"/>
        </w:rPr>
        <w:t>irginia, 1931, as amended, by adding a new section, designated §18</w:t>
      </w:r>
      <w:r w:rsidR="00442FEE">
        <w:rPr>
          <w:b w:val="0"/>
          <w:bCs/>
          <w:caps w:val="0"/>
          <w:color w:val="auto"/>
          <w:sz w:val="24"/>
          <w:szCs w:val="24"/>
        </w:rPr>
        <w:t>A</w:t>
      </w:r>
      <w:r w:rsidRPr="006C231C">
        <w:rPr>
          <w:b w:val="0"/>
          <w:bCs/>
          <w:caps w:val="0"/>
          <w:color w:val="auto"/>
          <w:sz w:val="24"/>
          <w:szCs w:val="24"/>
        </w:rPr>
        <w:t xml:space="preserve">-4-2d, relating to enhanced pay for certain teachers; setting out legislative findings; defining terms; requiring use of the highest of two multipliers to be used to set the amount of the market pay enhancement; requiring market pay enhancement to be adjusted </w:t>
      </w:r>
      <w:r w:rsidR="0054547A">
        <w:rPr>
          <w:b w:val="0"/>
          <w:bCs/>
          <w:caps w:val="0"/>
          <w:color w:val="auto"/>
          <w:sz w:val="24"/>
          <w:szCs w:val="24"/>
        </w:rPr>
        <w:t>annually</w:t>
      </w:r>
      <w:r w:rsidRPr="006C231C">
        <w:rPr>
          <w:b w:val="0"/>
          <w:bCs/>
          <w:caps w:val="0"/>
          <w:color w:val="auto"/>
          <w:sz w:val="24"/>
          <w:szCs w:val="24"/>
        </w:rPr>
        <w:t>; providing payments are in excess of certain other amounts</w:t>
      </w:r>
      <w:r w:rsidR="000A6C47" w:rsidRPr="006C231C">
        <w:rPr>
          <w:b w:val="0"/>
          <w:bCs/>
          <w:color w:val="auto"/>
          <w:sz w:val="24"/>
          <w:szCs w:val="24"/>
        </w:rPr>
        <w:t xml:space="preserve">; </w:t>
      </w:r>
      <w:r w:rsidRPr="006C231C">
        <w:rPr>
          <w:b w:val="0"/>
          <w:bCs/>
          <w:caps w:val="0"/>
          <w:color w:val="auto"/>
          <w:sz w:val="24"/>
          <w:szCs w:val="24"/>
        </w:rPr>
        <w:t xml:space="preserve">requiring </w:t>
      </w:r>
      <w:r>
        <w:rPr>
          <w:b w:val="0"/>
          <w:bCs/>
          <w:caps w:val="0"/>
          <w:color w:val="auto"/>
          <w:sz w:val="24"/>
          <w:szCs w:val="24"/>
        </w:rPr>
        <w:t>W</w:t>
      </w:r>
      <w:r w:rsidRPr="006C231C">
        <w:rPr>
          <w:b w:val="0"/>
          <w:bCs/>
          <w:caps w:val="0"/>
          <w:color w:val="auto"/>
          <w:sz w:val="24"/>
          <w:szCs w:val="24"/>
        </w:rPr>
        <w:t xml:space="preserve">est </w:t>
      </w:r>
      <w:r>
        <w:rPr>
          <w:b w:val="0"/>
          <w:bCs/>
          <w:caps w:val="0"/>
          <w:color w:val="auto"/>
          <w:sz w:val="24"/>
          <w:szCs w:val="24"/>
        </w:rPr>
        <w:t>V</w:t>
      </w:r>
      <w:r w:rsidRPr="006C231C">
        <w:rPr>
          <w:b w:val="0"/>
          <w:bCs/>
          <w:caps w:val="0"/>
          <w:color w:val="auto"/>
          <w:sz w:val="24"/>
          <w:szCs w:val="24"/>
        </w:rPr>
        <w:t xml:space="preserve">irginia </w:t>
      </w:r>
      <w:r w:rsidR="00442FEE">
        <w:rPr>
          <w:b w:val="0"/>
          <w:bCs/>
          <w:caps w:val="0"/>
          <w:color w:val="auto"/>
          <w:sz w:val="24"/>
          <w:szCs w:val="24"/>
        </w:rPr>
        <w:t>B</w:t>
      </w:r>
      <w:r w:rsidRPr="006C231C">
        <w:rPr>
          <w:b w:val="0"/>
          <w:bCs/>
          <w:caps w:val="0"/>
          <w:color w:val="auto"/>
          <w:sz w:val="24"/>
          <w:szCs w:val="24"/>
        </w:rPr>
        <w:t xml:space="preserve">oard of </w:t>
      </w:r>
      <w:r w:rsidR="00442FEE">
        <w:rPr>
          <w:b w:val="0"/>
          <w:bCs/>
          <w:caps w:val="0"/>
          <w:color w:val="auto"/>
          <w:sz w:val="24"/>
          <w:szCs w:val="24"/>
        </w:rPr>
        <w:t>E</w:t>
      </w:r>
      <w:r w:rsidRPr="006C231C">
        <w:rPr>
          <w:b w:val="0"/>
          <w:bCs/>
          <w:caps w:val="0"/>
          <w:color w:val="auto"/>
          <w:sz w:val="24"/>
          <w:szCs w:val="24"/>
        </w:rPr>
        <w:t xml:space="preserve">ducation report to the </w:t>
      </w:r>
      <w:r w:rsidR="00442FEE">
        <w:rPr>
          <w:b w:val="0"/>
          <w:bCs/>
          <w:caps w:val="0"/>
          <w:color w:val="auto"/>
          <w:sz w:val="24"/>
          <w:szCs w:val="24"/>
        </w:rPr>
        <w:t>J</w:t>
      </w:r>
      <w:r w:rsidRPr="006C231C">
        <w:rPr>
          <w:b w:val="0"/>
          <w:bCs/>
          <w:caps w:val="0"/>
          <w:color w:val="auto"/>
          <w:sz w:val="24"/>
          <w:szCs w:val="24"/>
        </w:rPr>
        <w:t xml:space="preserve">oint </w:t>
      </w:r>
      <w:r w:rsidR="00442FEE">
        <w:rPr>
          <w:b w:val="0"/>
          <w:bCs/>
          <w:caps w:val="0"/>
          <w:color w:val="auto"/>
          <w:sz w:val="24"/>
          <w:szCs w:val="24"/>
        </w:rPr>
        <w:t>C</w:t>
      </w:r>
      <w:r w:rsidRPr="006C231C">
        <w:rPr>
          <w:b w:val="0"/>
          <w:bCs/>
          <w:caps w:val="0"/>
          <w:color w:val="auto"/>
          <w:sz w:val="24"/>
          <w:szCs w:val="24"/>
        </w:rPr>
        <w:t xml:space="preserve">ommittee on </w:t>
      </w:r>
      <w:r w:rsidR="00442FEE">
        <w:rPr>
          <w:b w:val="0"/>
          <w:bCs/>
          <w:caps w:val="0"/>
          <w:color w:val="auto"/>
          <w:sz w:val="24"/>
          <w:szCs w:val="24"/>
        </w:rPr>
        <w:t>G</w:t>
      </w:r>
      <w:r w:rsidRPr="006C231C">
        <w:rPr>
          <w:b w:val="0"/>
          <w:bCs/>
          <w:caps w:val="0"/>
          <w:color w:val="auto"/>
          <w:sz w:val="24"/>
          <w:szCs w:val="24"/>
        </w:rPr>
        <w:t xml:space="preserve">overnment and </w:t>
      </w:r>
      <w:r w:rsidR="00442FEE">
        <w:rPr>
          <w:b w:val="0"/>
          <w:bCs/>
          <w:caps w:val="0"/>
          <w:color w:val="auto"/>
          <w:sz w:val="24"/>
          <w:szCs w:val="24"/>
        </w:rPr>
        <w:t>F</w:t>
      </w:r>
      <w:r w:rsidRPr="006C231C">
        <w:rPr>
          <w:b w:val="0"/>
          <w:bCs/>
          <w:caps w:val="0"/>
          <w:color w:val="auto"/>
          <w:sz w:val="24"/>
          <w:szCs w:val="24"/>
        </w:rPr>
        <w:t xml:space="preserve">inance; and allowing </w:t>
      </w:r>
      <w:r>
        <w:rPr>
          <w:b w:val="0"/>
          <w:bCs/>
          <w:caps w:val="0"/>
          <w:color w:val="auto"/>
          <w:sz w:val="24"/>
          <w:szCs w:val="24"/>
        </w:rPr>
        <w:t>W</w:t>
      </w:r>
      <w:r w:rsidRPr="006C231C">
        <w:rPr>
          <w:b w:val="0"/>
          <w:bCs/>
          <w:caps w:val="0"/>
          <w:color w:val="auto"/>
          <w:sz w:val="24"/>
          <w:szCs w:val="24"/>
        </w:rPr>
        <w:t xml:space="preserve">est </w:t>
      </w:r>
      <w:r>
        <w:rPr>
          <w:b w:val="0"/>
          <w:bCs/>
          <w:caps w:val="0"/>
          <w:color w:val="auto"/>
          <w:sz w:val="24"/>
          <w:szCs w:val="24"/>
        </w:rPr>
        <w:t>V</w:t>
      </w:r>
      <w:r w:rsidRPr="006C231C">
        <w:rPr>
          <w:b w:val="0"/>
          <w:bCs/>
          <w:caps w:val="0"/>
          <w:color w:val="auto"/>
          <w:sz w:val="24"/>
          <w:szCs w:val="24"/>
        </w:rPr>
        <w:t xml:space="preserve">irginia </w:t>
      </w:r>
      <w:r w:rsidR="00442FEE">
        <w:rPr>
          <w:b w:val="0"/>
          <w:bCs/>
          <w:caps w:val="0"/>
          <w:color w:val="auto"/>
          <w:sz w:val="24"/>
          <w:szCs w:val="24"/>
        </w:rPr>
        <w:t>B</w:t>
      </w:r>
      <w:r w:rsidRPr="006C231C">
        <w:rPr>
          <w:b w:val="0"/>
          <w:bCs/>
          <w:caps w:val="0"/>
          <w:color w:val="auto"/>
          <w:sz w:val="24"/>
          <w:szCs w:val="24"/>
        </w:rPr>
        <w:t xml:space="preserve">oard of </w:t>
      </w:r>
      <w:r w:rsidR="00442FEE">
        <w:rPr>
          <w:b w:val="0"/>
          <w:bCs/>
          <w:caps w:val="0"/>
          <w:color w:val="auto"/>
          <w:sz w:val="24"/>
          <w:szCs w:val="24"/>
        </w:rPr>
        <w:t>E</w:t>
      </w:r>
      <w:r w:rsidRPr="006C231C">
        <w:rPr>
          <w:b w:val="0"/>
          <w:bCs/>
          <w:caps w:val="0"/>
          <w:color w:val="auto"/>
          <w:sz w:val="24"/>
          <w:szCs w:val="24"/>
        </w:rPr>
        <w:t>ducation rules to explain and implement this new section</w:t>
      </w:r>
      <w:r w:rsidR="000A6C47" w:rsidRPr="006C231C">
        <w:rPr>
          <w:b w:val="0"/>
          <w:bCs/>
          <w:color w:val="auto"/>
          <w:sz w:val="24"/>
          <w:szCs w:val="24"/>
        </w:rPr>
        <w:t>.</w:t>
      </w:r>
    </w:p>
    <w:p w14:paraId="4C372BD6" w14:textId="77777777" w:rsidR="000A6C47" w:rsidRPr="006445DF" w:rsidRDefault="000A6C47" w:rsidP="00065CA4">
      <w:pPr>
        <w:pStyle w:val="EnactingClause"/>
        <w:rPr>
          <w:color w:val="auto"/>
        </w:rPr>
      </w:pPr>
      <w:r w:rsidRPr="006445DF">
        <w:rPr>
          <w:color w:val="auto"/>
        </w:rPr>
        <w:t>Be it enacted by the Legislature of West Virginia:</w:t>
      </w:r>
    </w:p>
    <w:p w14:paraId="7B998B7A" w14:textId="77777777" w:rsidR="000A6C47" w:rsidRPr="006445DF" w:rsidRDefault="000A6C47" w:rsidP="00065CA4">
      <w:pPr>
        <w:pStyle w:val="SectionBody"/>
        <w:widowControl/>
        <w:rPr>
          <w:color w:val="auto"/>
        </w:rPr>
        <w:sectPr w:rsidR="000A6C47" w:rsidRPr="006445DF" w:rsidSect="00065CA4">
          <w:pgSz w:w="12240" w:h="15840" w:code="1"/>
          <w:pgMar w:top="1440" w:right="1440" w:bottom="1440" w:left="1440" w:header="720" w:footer="720" w:gutter="0"/>
          <w:lnNumType w:countBy="1" w:restart="newSection"/>
          <w:pgNumType w:start="1"/>
          <w:cols w:space="720"/>
          <w:docGrid w:linePitch="360"/>
        </w:sectPr>
      </w:pPr>
    </w:p>
    <w:p w14:paraId="4C88C640" w14:textId="77777777" w:rsidR="000A6C47" w:rsidRPr="006445DF" w:rsidRDefault="000A6C47" w:rsidP="00065CA4">
      <w:pPr>
        <w:pStyle w:val="ArticleHeading"/>
        <w:widowControl/>
        <w:rPr>
          <w:color w:val="auto"/>
        </w:rPr>
      </w:pPr>
      <w:r w:rsidRPr="006445DF">
        <w:rPr>
          <w:color w:val="auto"/>
        </w:rPr>
        <w:t>ARTICLE 4. SALARIES, WAGES AND OTHER BENEFITS.</w:t>
      </w:r>
    </w:p>
    <w:p w14:paraId="362A53B3" w14:textId="77777777" w:rsidR="000A6C47" w:rsidRPr="006445DF" w:rsidRDefault="000A6C47" w:rsidP="00065CA4">
      <w:pPr>
        <w:pStyle w:val="ArticleHeading"/>
        <w:widowControl/>
        <w:rPr>
          <w:color w:val="auto"/>
        </w:rPr>
        <w:sectPr w:rsidR="000A6C47" w:rsidRPr="006445DF" w:rsidSect="000A6C47">
          <w:type w:val="continuous"/>
          <w:pgSz w:w="12240" w:h="15840" w:code="1"/>
          <w:pgMar w:top="1440" w:right="1440" w:bottom="1440" w:left="1440" w:header="720" w:footer="720" w:gutter="0"/>
          <w:lnNumType w:countBy="1" w:restart="newSection"/>
          <w:cols w:space="720"/>
          <w:titlePg/>
          <w:docGrid w:linePitch="360"/>
        </w:sectPr>
      </w:pPr>
    </w:p>
    <w:p w14:paraId="10D9DAB0" w14:textId="77777777" w:rsidR="000A6C47" w:rsidRPr="006445DF" w:rsidRDefault="000A6C47" w:rsidP="00065CA4">
      <w:pPr>
        <w:pStyle w:val="SectionHeading"/>
        <w:widowControl/>
        <w:rPr>
          <w:color w:val="auto"/>
          <w:u w:val="single"/>
        </w:rPr>
      </w:pPr>
      <w:r w:rsidRPr="006445DF">
        <w:rPr>
          <w:color w:val="auto"/>
          <w:u w:val="single"/>
        </w:rPr>
        <w:t xml:space="preserve">§18A-4-2d. State minimum salary supplement for teachers for market pay.  </w:t>
      </w:r>
    </w:p>
    <w:p w14:paraId="10A7518E" w14:textId="2A9F1092"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(a)(1) </w:t>
      </w:r>
      <w:r w:rsidRPr="006445DF">
        <w:rPr>
          <w:rFonts w:eastAsia="MingLiU-ExtB" w:cs="Arial"/>
          <w:i/>
          <w:iCs/>
          <w:color w:val="auto"/>
          <w:u w:val="single"/>
        </w:rPr>
        <w:t>Findings</w:t>
      </w:r>
      <w:r w:rsidR="005032F8">
        <w:rPr>
          <w:rFonts w:eastAsia="MingLiU-ExtB" w:cs="Arial"/>
          <w:i/>
          <w:iCs/>
          <w:color w:val="auto"/>
          <w:u w:val="single"/>
        </w:rPr>
        <w:t>.</w:t>
      </w:r>
      <w:r w:rsidRPr="006445DF">
        <w:rPr>
          <w:rFonts w:eastAsia="MingLiU-ExtB" w:cs="Arial"/>
          <w:color w:val="auto"/>
          <w:u w:val="single"/>
        </w:rPr>
        <w:t xml:space="preserve"> </w:t>
      </w:r>
      <w:bookmarkStart w:id="0" w:name="_Hlk193906979"/>
      <w:r w:rsidR="005032F8">
        <w:rPr>
          <w:rFonts w:eastAsia="MingLiU-ExtB" w:cs="Arial"/>
          <w:color w:val="auto"/>
          <w:u w:val="single"/>
        </w:rPr>
        <w:t>—</w:t>
      </w:r>
      <w:bookmarkEnd w:id="0"/>
      <w:r w:rsidR="00C81DA9">
        <w:rPr>
          <w:rFonts w:eastAsia="MingLiU-ExtB" w:cs="Arial"/>
          <w:color w:val="auto"/>
          <w:u w:val="single"/>
        </w:rPr>
        <w:t xml:space="preserve"> </w:t>
      </w:r>
      <w:r w:rsidRPr="006445DF">
        <w:rPr>
          <w:rFonts w:eastAsia="MingLiU-ExtB" w:cs="Arial"/>
          <w:color w:val="auto"/>
          <w:u w:val="single"/>
        </w:rPr>
        <w:t xml:space="preserve">The Legislature finds that it has a constitutional requirement to provide the citizens of this state with a thorough and efficient system of free schools. This requirement mandates that the Legislature create and maintain a high-quality public school system. </w:t>
      </w:r>
    </w:p>
    <w:p w14:paraId="7DF0703A"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(2) To continue to offer our citizens a high-quality public education, the Legislature recognizes West Virginia must retain and attract certified teachers in order to offer the best available public education to the citizens.  To that end, the Legislature must address the issue of West Virginia’s regional disparity in cost of living by providing competitive, market-appropriate pay.  </w:t>
      </w:r>
    </w:p>
    <w:p w14:paraId="0C0E5164"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(3) Lastly, the Legislature finds that certified teachers throughout the state should be compensated according to the </w:t>
      </w:r>
      <w:r>
        <w:rPr>
          <w:rFonts w:eastAsia="MingLiU-ExtB" w:cs="Arial"/>
          <w:color w:val="auto"/>
          <w:u w:val="single"/>
        </w:rPr>
        <w:t xml:space="preserve">county or </w:t>
      </w:r>
      <w:r w:rsidRPr="006445DF">
        <w:rPr>
          <w:rFonts w:eastAsia="MingLiU-ExtB" w:cs="Arial"/>
          <w:color w:val="auto"/>
          <w:u w:val="single"/>
        </w:rPr>
        <w:t xml:space="preserve">regional market in which they provide instructional services.  Therefore, this section shall create market pay for certified teachers based on the median home price of the </w:t>
      </w:r>
      <w:r>
        <w:rPr>
          <w:rFonts w:eastAsia="MingLiU-ExtB" w:cs="Arial"/>
          <w:color w:val="auto"/>
          <w:u w:val="single"/>
        </w:rPr>
        <w:t xml:space="preserve">county or </w:t>
      </w:r>
      <w:r w:rsidRPr="006445DF">
        <w:rPr>
          <w:rFonts w:eastAsia="MingLiU-ExtB" w:cs="Arial"/>
          <w:color w:val="auto"/>
          <w:u w:val="single"/>
        </w:rPr>
        <w:t xml:space="preserve">region in which they provide educational services to enhance the salary of certified teachers whose base salary is not sufficiently competitive to certified teachers’ salaries in states near the West Virginia certified teacher’s work location.   </w:t>
      </w:r>
    </w:p>
    <w:p w14:paraId="1C552799" w14:textId="500840A9"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lastRenderedPageBreak/>
        <w:t xml:space="preserve">(b) </w:t>
      </w:r>
      <w:r w:rsidRPr="006445DF">
        <w:rPr>
          <w:rFonts w:eastAsia="MingLiU-ExtB" w:cs="Arial"/>
          <w:i/>
          <w:iCs/>
          <w:color w:val="auto"/>
          <w:u w:val="single"/>
        </w:rPr>
        <w:t>Definitions</w:t>
      </w:r>
      <w:r w:rsidR="00583E52">
        <w:rPr>
          <w:rFonts w:eastAsia="MingLiU-ExtB" w:cs="Arial"/>
          <w:i/>
          <w:iCs/>
          <w:color w:val="auto"/>
          <w:u w:val="single"/>
        </w:rPr>
        <w:t>.</w:t>
      </w:r>
      <w:r w:rsidRPr="006445DF">
        <w:rPr>
          <w:rFonts w:eastAsia="MingLiU-ExtB" w:cs="Arial"/>
          <w:color w:val="auto"/>
          <w:u w:val="single"/>
        </w:rPr>
        <w:t xml:space="preserve"> </w:t>
      </w:r>
      <w:r w:rsidR="00C81DA9">
        <w:rPr>
          <w:rFonts w:eastAsia="MingLiU-ExtB" w:cs="Arial"/>
          <w:color w:val="auto"/>
          <w:u w:val="single"/>
        </w:rPr>
        <w:t>—</w:t>
      </w:r>
      <w:r w:rsidRPr="006445DF">
        <w:rPr>
          <w:rFonts w:eastAsia="MingLiU-ExtB" w:cs="Arial"/>
          <w:color w:val="auto"/>
          <w:u w:val="single"/>
        </w:rPr>
        <w:t xml:space="preserve"> For the purposes of this section, the terms defined in this section have the meanings ascribed to them unless a different meaning is clearly required by the context in which the term is used:</w:t>
      </w:r>
    </w:p>
    <w:p w14:paraId="0AB2F053" w14:textId="77777777" w:rsidR="006C231C" w:rsidRDefault="006C231C" w:rsidP="00065CA4">
      <w:pPr>
        <w:pStyle w:val="SectionBody"/>
        <w:widowControl/>
        <w:rPr>
          <w:rFonts w:eastAsia="MingLiU-ExtB" w:cs="Arial"/>
          <w:color w:val="auto"/>
          <w:u w:val="single"/>
        </w:rPr>
      </w:pPr>
      <w:r>
        <w:rPr>
          <w:rFonts w:eastAsia="MingLiU-ExtB" w:cs="Arial"/>
          <w:color w:val="auto"/>
          <w:u w:val="single"/>
        </w:rPr>
        <w:t xml:space="preserve">“Average teacher’s base salary” shall mean the </w:t>
      </w:r>
      <w:r w:rsidRPr="00AF21F7">
        <w:rPr>
          <w:rFonts w:eastAsia="MingLiU-ExtB" w:cs="Arial"/>
          <w:color w:val="auto"/>
          <w:u w:val="single"/>
        </w:rPr>
        <w:t>average state funded salary of professional educators for the county</w:t>
      </w:r>
      <w:r>
        <w:rPr>
          <w:rFonts w:eastAsia="MingLiU-ExtB" w:cs="Arial"/>
          <w:color w:val="auto"/>
          <w:u w:val="single"/>
        </w:rPr>
        <w:t xml:space="preserve"> as set forth in </w:t>
      </w:r>
      <w:r w:rsidRPr="006445DF">
        <w:rPr>
          <w:rFonts w:eastAsia="MingLiU-ExtB" w:cs="Arial"/>
          <w:color w:val="auto"/>
          <w:u w:val="single"/>
        </w:rPr>
        <w:t>§</w:t>
      </w:r>
      <w:r>
        <w:rPr>
          <w:rFonts w:eastAsia="MingLiU-ExtB" w:cs="Arial"/>
          <w:color w:val="auto"/>
          <w:u w:val="single"/>
        </w:rPr>
        <w:t>18-9A-4.</w:t>
      </w:r>
    </w:p>
    <w:p w14:paraId="486ABBD1" w14:textId="77777777" w:rsidR="006C231C" w:rsidRDefault="006C231C" w:rsidP="00065CA4">
      <w:pPr>
        <w:pStyle w:val="SectionBody"/>
        <w:widowControl/>
        <w:rPr>
          <w:rFonts w:eastAsia="MingLiU-ExtB" w:cs="Arial"/>
          <w:color w:val="auto"/>
          <w:u w:val="single"/>
        </w:rPr>
      </w:pPr>
      <w:r w:rsidRPr="006445DF">
        <w:rPr>
          <w:rFonts w:eastAsia="MingLiU-ExtB" w:cs="Arial"/>
          <w:color w:val="auto"/>
          <w:u w:val="single"/>
        </w:rPr>
        <w:t xml:space="preserve">"Board" shall mean the State Board of Education. </w:t>
      </w:r>
    </w:p>
    <w:p w14:paraId="09DCC9E3" w14:textId="0A3E088C" w:rsidR="000A6C47"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"Border </w:t>
      </w:r>
      <w:r>
        <w:rPr>
          <w:rFonts w:eastAsia="MingLiU-ExtB" w:cs="Arial"/>
          <w:color w:val="auto"/>
          <w:u w:val="single"/>
        </w:rPr>
        <w:t>s</w:t>
      </w:r>
      <w:r w:rsidRPr="006445DF">
        <w:rPr>
          <w:rFonts w:eastAsia="MingLiU-ExtB" w:cs="Arial"/>
          <w:color w:val="auto"/>
          <w:u w:val="single"/>
        </w:rPr>
        <w:t>tate" mean</w:t>
      </w:r>
      <w:r>
        <w:rPr>
          <w:rFonts w:eastAsia="MingLiU-ExtB" w:cs="Arial"/>
          <w:color w:val="auto"/>
          <w:u w:val="single"/>
        </w:rPr>
        <w:t>s</w:t>
      </w:r>
      <w:r w:rsidRPr="006445DF">
        <w:rPr>
          <w:rFonts w:eastAsia="MingLiU-ExtB" w:cs="Arial"/>
          <w:color w:val="auto"/>
          <w:u w:val="single"/>
        </w:rPr>
        <w:t xml:space="preserve"> any of the five states which border the state of West Virginia. </w:t>
      </w:r>
    </w:p>
    <w:p w14:paraId="6FC0D2B6" w14:textId="2F9CDB86" w:rsidR="006C231C" w:rsidRPr="006445DF" w:rsidRDefault="006C231C" w:rsidP="00065CA4">
      <w:pPr>
        <w:pStyle w:val="SectionBody"/>
        <w:widowControl/>
        <w:rPr>
          <w:rFonts w:eastAsia="MingLiU-ExtB" w:cs="Arial"/>
          <w:color w:val="auto"/>
          <w:u w:val="single"/>
        </w:rPr>
      </w:pPr>
      <w:r>
        <w:rPr>
          <w:rFonts w:eastAsia="MingLiU-ExtB" w:cs="Arial"/>
          <w:color w:val="auto"/>
          <w:u w:val="single"/>
        </w:rPr>
        <w:t>“Certified teachers” shall mean a</w:t>
      </w:r>
      <w:r w:rsidRPr="00C6021E">
        <w:rPr>
          <w:rFonts w:eastAsia="MingLiU-ExtB" w:cs="Arial"/>
          <w:color w:val="auto"/>
          <w:u w:val="single"/>
        </w:rPr>
        <w:t xml:space="preserve"> certified teacher is an educator who has met all state-mandated requirements, including completing a bachelor’s degree, an approved teacher preparation program, passing required exams, and holding a valid unencumbered teaching certificate, to be legally authorized to teach in the public schools of W</w:t>
      </w:r>
      <w:r w:rsidR="00583E52">
        <w:rPr>
          <w:rFonts w:eastAsia="MingLiU-ExtB" w:cs="Arial"/>
          <w:color w:val="auto"/>
          <w:u w:val="single"/>
        </w:rPr>
        <w:t>est Virginia</w:t>
      </w:r>
      <w:r>
        <w:rPr>
          <w:rFonts w:eastAsia="MingLiU-ExtB" w:cs="Arial"/>
          <w:color w:val="auto"/>
          <w:u w:val="single"/>
        </w:rPr>
        <w:t xml:space="preserve">. </w:t>
      </w:r>
      <w:r w:rsidRPr="00C6021E">
        <w:rPr>
          <w:rFonts w:eastAsia="MingLiU-ExtB" w:cs="Arial"/>
          <w:color w:val="auto"/>
          <w:u w:val="single"/>
        </w:rPr>
        <w:t xml:space="preserve">For the purpose of determining the number of </w:t>
      </w:r>
      <w:r>
        <w:rPr>
          <w:rFonts w:eastAsia="MingLiU-ExtB" w:cs="Arial"/>
          <w:color w:val="auto"/>
          <w:u w:val="single"/>
        </w:rPr>
        <w:t xml:space="preserve">certified </w:t>
      </w:r>
      <w:r w:rsidRPr="00C6021E">
        <w:rPr>
          <w:rFonts w:eastAsia="MingLiU-ExtB" w:cs="Arial"/>
          <w:color w:val="auto"/>
          <w:u w:val="single"/>
        </w:rPr>
        <w:t xml:space="preserve">teachers, </w:t>
      </w:r>
      <w:r>
        <w:rPr>
          <w:rFonts w:eastAsia="MingLiU-ExtB" w:cs="Arial"/>
          <w:color w:val="auto"/>
          <w:u w:val="single"/>
        </w:rPr>
        <w:t>the</w:t>
      </w:r>
      <w:r w:rsidRPr="00C6021E">
        <w:rPr>
          <w:rFonts w:eastAsia="MingLiU-ExtB" w:cs="Arial"/>
          <w:color w:val="auto"/>
          <w:u w:val="single"/>
        </w:rPr>
        <w:t xml:space="preserve"> board shall use data for the second school month of the prior school term</w:t>
      </w:r>
      <w:r>
        <w:rPr>
          <w:rFonts w:eastAsia="MingLiU-ExtB" w:cs="Arial"/>
          <w:color w:val="auto"/>
          <w:u w:val="single"/>
        </w:rPr>
        <w:t>.</w:t>
      </w:r>
    </w:p>
    <w:p w14:paraId="7639D0DE" w14:textId="77777777" w:rsidR="000A6C47"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"Contiguous </w:t>
      </w:r>
      <w:r>
        <w:rPr>
          <w:rFonts w:eastAsia="MingLiU-ExtB" w:cs="Arial"/>
          <w:color w:val="auto"/>
          <w:u w:val="single"/>
        </w:rPr>
        <w:t>c</w:t>
      </w:r>
      <w:r w:rsidRPr="006445DF">
        <w:rPr>
          <w:rFonts w:eastAsia="MingLiU-ExtB" w:cs="Arial"/>
          <w:color w:val="auto"/>
          <w:u w:val="single"/>
        </w:rPr>
        <w:t>ounty" mean</w:t>
      </w:r>
      <w:r>
        <w:rPr>
          <w:rFonts w:eastAsia="MingLiU-ExtB" w:cs="Arial"/>
          <w:color w:val="auto"/>
          <w:u w:val="single"/>
        </w:rPr>
        <w:t>s</w:t>
      </w:r>
      <w:r w:rsidRPr="006445DF">
        <w:rPr>
          <w:rFonts w:eastAsia="MingLiU-ExtB" w:cs="Arial"/>
          <w:color w:val="auto"/>
          <w:u w:val="single"/>
        </w:rPr>
        <w:t xml:space="preserve"> any county regardless of which state it is situated that borders on the county of employment of a teacher.  </w:t>
      </w:r>
    </w:p>
    <w:p w14:paraId="230ED8D3" w14:textId="77777777" w:rsidR="000A6C47" w:rsidRPr="006445DF" w:rsidRDefault="000A6C47" w:rsidP="00065CA4">
      <w:pPr>
        <w:pStyle w:val="SectionBody"/>
        <w:widowControl/>
        <w:rPr>
          <w:rFonts w:eastAsia="MingLiU-ExtB" w:cs="Arial"/>
          <w:color w:val="auto"/>
          <w:u w:val="single"/>
        </w:rPr>
      </w:pPr>
      <w:r>
        <w:rPr>
          <w:rFonts w:eastAsia="MingLiU-ExtB" w:cs="Arial"/>
          <w:color w:val="auto"/>
          <w:u w:val="single"/>
        </w:rPr>
        <w:t>“County median home price” means the median home price of the county of employment of a teacher as determined by the National Association of Realtors for the calendar year immediately preceding the calculation as required by this section.</w:t>
      </w:r>
    </w:p>
    <w:p w14:paraId="0BA0DA04" w14:textId="50733F6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"Market </w:t>
      </w:r>
      <w:r>
        <w:rPr>
          <w:rFonts w:eastAsia="MingLiU-ExtB" w:cs="Arial"/>
          <w:color w:val="auto"/>
          <w:u w:val="single"/>
        </w:rPr>
        <w:t>p</w:t>
      </w:r>
      <w:r w:rsidRPr="006445DF">
        <w:rPr>
          <w:rFonts w:eastAsia="MingLiU-ExtB" w:cs="Arial"/>
          <w:color w:val="auto"/>
          <w:u w:val="single"/>
        </w:rPr>
        <w:t xml:space="preserve">ay </w:t>
      </w:r>
      <w:r>
        <w:rPr>
          <w:rFonts w:eastAsia="MingLiU-ExtB" w:cs="Arial"/>
          <w:color w:val="auto"/>
          <w:u w:val="single"/>
        </w:rPr>
        <w:t>e</w:t>
      </w:r>
      <w:r w:rsidRPr="006445DF">
        <w:rPr>
          <w:rFonts w:eastAsia="MingLiU-ExtB" w:cs="Arial"/>
          <w:color w:val="auto"/>
          <w:u w:val="single"/>
        </w:rPr>
        <w:t>nhancement" mean</w:t>
      </w:r>
      <w:r>
        <w:rPr>
          <w:rFonts w:eastAsia="MingLiU-ExtB" w:cs="Arial"/>
          <w:color w:val="auto"/>
          <w:u w:val="single"/>
        </w:rPr>
        <w:t>s</w:t>
      </w:r>
      <w:r w:rsidRPr="006445DF">
        <w:rPr>
          <w:rFonts w:eastAsia="MingLiU-ExtB" w:cs="Arial"/>
          <w:color w:val="auto"/>
          <w:u w:val="single"/>
        </w:rPr>
        <w:t xml:space="preserve"> </w:t>
      </w:r>
      <w:r>
        <w:rPr>
          <w:rFonts w:eastAsia="MingLiU-ExtB" w:cs="Arial"/>
          <w:color w:val="auto"/>
          <w:u w:val="single"/>
        </w:rPr>
        <w:t xml:space="preserve">a positive result obtained when </w:t>
      </w:r>
      <w:r w:rsidRPr="006445DF">
        <w:rPr>
          <w:rFonts w:eastAsia="MingLiU-ExtB" w:cs="Arial"/>
          <w:color w:val="auto"/>
          <w:u w:val="single"/>
        </w:rPr>
        <w:t xml:space="preserve">subtracting the West Virginia </w:t>
      </w:r>
      <w:r>
        <w:rPr>
          <w:rFonts w:eastAsia="MingLiU-ExtB" w:cs="Arial"/>
          <w:color w:val="auto"/>
          <w:u w:val="single"/>
        </w:rPr>
        <w:t>m</w:t>
      </w:r>
      <w:r w:rsidRPr="006445DF">
        <w:rPr>
          <w:rFonts w:eastAsia="MingLiU-ExtB" w:cs="Arial"/>
          <w:color w:val="auto"/>
          <w:u w:val="single"/>
        </w:rPr>
        <w:t xml:space="preserve">edian </w:t>
      </w:r>
      <w:r>
        <w:rPr>
          <w:rFonts w:eastAsia="MingLiU-ExtB" w:cs="Arial"/>
          <w:color w:val="auto"/>
          <w:u w:val="single"/>
        </w:rPr>
        <w:t>h</w:t>
      </w:r>
      <w:r w:rsidRPr="006445DF">
        <w:rPr>
          <w:rFonts w:eastAsia="MingLiU-ExtB" w:cs="Arial"/>
          <w:color w:val="auto"/>
          <w:u w:val="single"/>
        </w:rPr>
        <w:t xml:space="preserve">ome </w:t>
      </w:r>
      <w:r>
        <w:rPr>
          <w:rFonts w:eastAsia="MingLiU-ExtB" w:cs="Arial"/>
          <w:color w:val="auto"/>
          <w:u w:val="single"/>
        </w:rPr>
        <w:t>p</w:t>
      </w:r>
      <w:r w:rsidRPr="006445DF">
        <w:rPr>
          <w:rFonts w:eastAsia="MingLiU-ExtB" w:cs="Arial"/>
          <w:color w:val="auto"/>
          <w:u w:val="single"/>
        </w:rPr>
        <w:t xml:space="preserve">rice from the </w:t>
      </w:r>
      <w:r>
        <w:rPr>
          <w:rFonts w:eastAsia="MingLiU-ExtB" w:cs="Arial"/>
          <w:color w:val="auto"/>
          <w:u w:val="single"/>
        </w:rPr>
        <w:t>r</w:t>
      </w:r>
      <w:r w:rsidRPr="006445DF">
        <w:rPr>
          <w:rFonts w:eastAsia="MingLiU-ExtB" w:cs="Arial"/>
          <w:color w:val="auto"/>
          <w:u w:val="single"/>
        </w:rPr>
        <w:t xml:space="preserve">egional </w:t>
      </w:r>
      <w:r>
        <w:rPr>
          <w:rFonts w:eastAsia="MingLiU-ExtB" w:cs="Arial"/>
          <w:color w:val="auto"/>
          <w:u w:val="single"/>
        </w:rPr>
        <w:t>m</w:t>
      </w:r>
      <w:r w:rsidRPr="006445DF">
        <w:rPr>
          <w:rFonts w:eastAsia="MingLiU-ExtB" w:cs="Arial"/>
          <w:color w:val="auto"/>
          <w:u w:val="single"/>
        </w:rPr>
        <w:t xml:space="preserve">edian </w:t>
      </w:r>
      <w:r>
        <w:rPr>
          <w:rFonts w:eastAsia="MingLiU-ExtB" w:cs="Arial"/>
          <w:color w:val="auto"/>
          <w:u w:val="single"/>
        </w:rPr>
        <w:t>h</w:t>
      </w:r>
      <w:r w:rsidRPr="006445DF">
        <w:rPr>
          <w:rFonts w:eastAsia="MingLiU-ExtB" w:cs="Arial"/>
          <w:color w:val="auto"/>
          <w:u w:val="single"/>
        </w:rPr>
        <w:t xml:space="preserve">ome </w:t>
      </w:r>
      <w:r>
        <w:rPr>
          <w:rFonts w:eastAsia="MingLiU-ExtB" w:cs="Arial"/>
          <w:color w:val="auto"/>
          <w:u w:val="single"/>
        </w:rPr>
        <w:t>p</w:t>
      </w:r>
      <w:r w:rsidRPr="006445DF">
        <w:rPr>
          <w:rFonts w:eastAsia="MingLiU-ExtB" w:cs="Arial"/>
          <w:color w:val="auto"/>
          <w:u w:val="single"/>
        </w:rPr>
        <w:t>rice</w:t>
      </w:r>
      <w:r>
        <w:rPr>
          <w:rFonts w:eastAsia="MingLiU-ExtB" w:cs="Arial"/>
          <w:color w:val="auto"/>
          <w:u w:val="single"/>
        </w:rPr>
        <w:t xml:space="preserve"> and</w:t>
      </w:r>
      <w:r w:rsidRPr="006445DF">
        <w:rPr>
          <w:rFonts w:eastAsia="MingLiU-ExtB" w:cs="Arial"/>
          <w:color w:val="auto"/>
          <w:u w:val="single"/>
        </w:rPr>
        <w:t xml:space="preserve"> dividing the </w:t>
      </w:r>
      <w:r>
        <w:rPr>
          <w:rFonts w:eastAsia="MingLiU-ExtB" w:cs="Arial"/>
          <w:color w:val="auto"/>
          <w:u w:val="single"/>
        </w:rPr>
        <w:t>difference</w:t>
      </w:r>
      <w:r w:rsidRPr="006445DF">
        <w:rPr>
          <w:rFonts w:eastAsia="MingLiU-ExtB" w:cs="Arial"/>
          <w:color w:val="auto"/>
          <w:u w:val="single"/>
        </w:rPr>
        <w:t xml:space="preserve"> by the West Virginia </w:t>
      </w:r>
      <w:r>
        <w:rPr>
          <w:rFonts w:eastAsia="MingLiU-ExtB" w:cs="Arial"/>
          <w:color w:val="auto"/>
          <w:u w:val="single"/>
        </w:rPr>
        <w:t>m</w:t>
      </w:r>
      <w:r w:rsidRPr="006445DF">
        <w:rPr>
          <w:rFonts w:eastAsia="MingLiU-ExtB" w:cs="Arial"/>
          <w:color w:val="auto"/>
          <w:u w:val="single"/>
        </w:rPr>
        <w:t xml:space="preserve">edian </w:t>
      </w:r>
      <w:r>
        <w:rPr>
          <w:rFonts w:eastAsia="MingLiU-ExtB" w:cs="Arial"/>
          <w:color w:val="auto"/>
          <w:u w:val="single"/>
        </w:rPr>
        <w:t>h</w:t>
      </w:r>
      <w:r w:rsidRPr="006445DF">
        <w:rPr>
          <w:rFonts w:eastAsia="MingLiU-ExtB" w:cs="Arial"/>
          <w:color w:val="auto"/>
          <w:u w:val="single"/>
        </w:rPr>
        <w:t xml:space="preserve">ome </w:t>
      </w:r>
      <w:r>
        <w:rPr>
          <w:rFonts w:eastAsia="MingLiU-ExtB" w:cs="Arial"/>
          <w:color w:val="auto"/>
          <w:u w:val="single"/>
        </w:rPr>
        <w:t>p</w:t>
      </w:r>
      <w:r w:rsidRPr="006445DF">
        <w:rPr>
          <w:rFonts w:eastAsia="MingLiU-ExtB" w:cs="Arial"/>
          <w:color w:val="auto"/>
          <w:u w:val="single"/>
        </w:rPr>
        <w:t>rice</w:t>
      </w:r>
      <w:r>
        <w:rPr>
          <w:rFonts w:eastAsia="MingLiU-ExtB" w:cs="Arial"/>
          <w:color w:val="auto"/>
          <w:u w:val="single"/>
        </w:rPr>
        <w:t xml:space="preserve">; subtracting the West Virginia median home price from the county median home price and dividing the difference by the West Virginia median home price; </w:t>
      </w:r>
      <w:r w:rsidRPr="006445DF">
        <w:rPr>
          <w:rFonts w:eastAsia="MingLiU-ExtB" w:cs="Arial"/>
          <w:color w:val="auto"/>
          <w:u w:val="single"/>
        </w:rPr>
        <w:t>and then multiplying th</w:t>
      </w:r>
      <w:r>
        <w:rPr>
          <w:rFonts w:eastAsia="MingLiU-ExtB" w:cs="Arial"/>
          <w:color w:val="auto"/>
          <w:u w:val="single"/>
        </w:rPr>
        <w:t xml:space="preserve">e highest of the two preceding </w:t>
      </w:r>
      <w:r w:rsidRPr="006445DF">
        <w:rPr>
          <w:rFonts w:eastAsia="MingLiU-ExtB" w:cs="Arial"/>
          <w:color w:val="auto"/>
          <w:u w:val="single"/>
        </w:rPr>
        <w:t>figure</w:t>
      </w:r>
      <w:r>
        <w:rPr>
          <w:rFonts w:eastAsia="MingLiU-ExtB" w:cs="Arial"/>
          <w:color w:val="auto"/>
          <w:u w:val="single"/>
        </w:rPr>
        <w:t>s</w:t>
      </w:r>
      <w:r w:rsidRPr="006445DF">
        <w:rPr>
          <w:rFonts w:eastAsia="MingLiU-ExtB" w:cs="Arial"/>
          <w:color w:val="auto"/>
          <w:u w:val="single"/>
        </w:rPr>
        <w:t xml:space="preserve"> by the average teacher salary in a county.</w:t>
      </w:r>
      <w:r w:rsidR="00244CA1">
        <w:rPr>
          <w:rFonts w:eastAsia="MingLiU-ExtB" w:cs="Arial"/>
          <w:color w:val="auto"/>
          <w:u w:val="single"/>
        </w:rPr>
        <w:t xml:space="preserve"> The market pay enhancement may not exceed </w:t>
      </w:r>
      <w:r w:rsidR="00583E52">
        <w:rPr>
          <w:rFonts w:eastAsia="MingLiU-ExtB" w:cs="Arial"/>
          <w:color w:val="auto"/>
          <w:u w:val="single"/>
        </w:rPr>
        <w:t xml:space="preserve">50 </w:t>
      </w:r>
      <w:r w:rsidR="00244CA1">
        <w:rPr>
          <w:rFonts w:eastAsia="MingLiU-ExtB" w:cs="Arial"/>
          <w:color w:val="auto"/>
          <w:u w:val="single"/>
        </w:rPr>
        <w:t xml:space="preserve">percent of the average teacher’s base county in an </w:t>
      </w:r>
      <w:r w:rsidR="000304A9">
        <w:rPr>
          <w:rFonts w:eastAsia="MingLiU-ExtB" w:cs="Arial"/>
          <w:color w:val="auto"/>
          <w:u w:val="single"/>
        </w:rPr>
        <w:t>affected</w:t>
      </w:r>
      <w:r w:rsidR="00244CA1">
        <w:rPr>
          <w:rFonts w:eastAsia="MingLiU-ExtB" w:cs="Arial"/>
          <w:color w:val="auto"/>
          <w:u w:val="single"/>
        </w:rPr>
        <w:t xml:space="preserve"> county.</w:t>
      </w:r>
    </w:p>
    <w:p w14:paraId="34D88A3E"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lastRenderedPageBreak/>
        <w:t>"Region" mean</w:t>
      </w:r>
      <w:r>
        <w:rPr>
          <w:rFonts w:eastAsia="MingLiU-ExtB" w:cs="Arial"/>
          <w:color w:val="auto"/>
          <w:u w:val="single"/>
        </w:rPr>
        <w:t>s</w:t>
      </w:r>
      <w:r w:rsidRPr="006445DF">
        <w:rPr>
          <w:rFonts w:eastAsia="MingLiU-ExtB" w:cs="Arial"/>
          <w:color w:val="auto"/>
          <w:u w:val="single"/>
        </w:rPr>
        <w:t xml:space="preserve"> the county in which a teacher is employed and each contiguous county to that county.  A contiguous county may be a county in a border state. </w:t>
      </w:r>
    </w:p>
    <w:p w14:paraId="723C4E9A" w14:textId="77777777" w:rsidR="000A6C47"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"Regional </w:t>
      </w:r>
      <w:r>
        <w:rPr>
          <w:rFonts w:eastAsia="MingLiU-ExtB" w:cs="Arial"/>
          <w:color w:val="auto"/>
          <w:u w:val="single"/>
        </w:rPr>
        <w:t>m</w:t>
      </w:r>
      <w:r w:rsidRPr="006445DF">
        <w:rPr>
          <w:rFonts w:eastAsia="MingLiU-ExtB" w:cs="Arial"/>
          <w:color w:val="auto"/>
          <w:u w:val="single"/>
        </w:rPr>
        <w:t xml:space="preserve">edian </w:t>
      </w:r>
      <w:r>
        <w:rPr>
          <w:rFonts w:eastAsia="MingLiU-ExtB" w:cs="Arial"/>
          <w:color w:val="auto"/>
          <w:u w:val="single"/>
        </w:rPr>
        <w:t>h</w:t>
      </w:r>
      <w:r w:rsidRPr="006445DF">
        <w:rPr>
          <w:rFonts w:eastAsia="MingLiU-ExtB" w:cs="Arial"/>
          <w:color w:val="auto"/>
          <w:u w:val="single"/>
        </w:rPr>
        <w:t xml:space="preserve">ome </w:t>
      </w:r>
      <w:r>
        <w:rPr>
          <w:rFonts w:eastAsia="MingLiU-ExtB" w:cs="Arial"/>
          <w:color w:val="auto"/>
          <w:u w:val="single"/>
        </w:rPr>
        <w:t>p</w:t>
      </w:r>
      <w:r w:rsidRPr="006445DF">
        <w:rPr>
          <w:rFonts w:eastAsia="MingLiU-ExtB" w:cs="Arial"/>
          <w:color w:val="auto"/>
          <w:u w:val="single"/>
        </w:rPr>
        <w:t>rice" mean</w:t>
      </w:r>
      <w:r>
        <w:rPr>
          <w:rFonts w:eastAsia="MingLiU-ExtB" w:cs="Arial"/>
          <w:color w:val="auto"/>
          <w:u w:val="single"/>
        </w:rPr>
        <w:t>s</w:t>
      </w:r>
      <w:r w:rsidRPr="006445DF">
        <w:rPr>
          <w:rFonts w:eastAsia="MingLiU-ExtB" w:cs="Arial"/>
          <w:color w:val="auto"/>
          <w:u w:val="single"/>
        </w:rPr>
        <w:t xml:space="preserve"> the average of the median home price of the county of employment and the counties contiguous to that county of employment of a teacher as determined by the National Association of Realtors for the calendar year immediately preceding the calculation as required </w:t>
      </w:r>
      <w:r>
        <w:rPr>
          <w:rFonts w:eastAsia="MingLiU-ExtB" w:cs="Arial"/>
          <w:color w:val="auto"/>
          <w:u w:val="single"/>
        </w:rPr>
        <w:t>by</w:t>
      </w:r>
      <w:r w:rsidRPr="006445DF">
        <w:rPr>
          <w:rFonts w:eastAsia="MingLiU-ExtB" w:cs="Arial"/>
          <w:color w:val="auto"/>
          <w:u w:val="single"/>
        </w:rPr>
        <w:t xml:space="preserve"> this section.  </w:t>
      </w:r>
    </w:p>
    <w:p w14:paraId="39BEF4DE"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"West Virginia </w:t>
      </w:r>
      <w:r>
        <w:rPr>
          <w:rFonts w:eastAsia="MingLiU-ExtB" w:cs="Arial"/>
          <w:color w:val="auto"/>
          <w:u w:val="single"/>
        </w:rPr>
        <w:t>m</w:t>
      </w:r>
      <w:r w:rsidRPr="006445DF">
        <w:rPr>
          <w:rFonts w:eastAsia="MingLiU-ExtB" w:cs="Arial"/>
          <w:color w:val="auto"/>
          <w:u w:val="single"/>
        </w:rPr>
        <w:t xml:space="preserve">edian </w:t>
      </w:r>
      <w:r>
        <w:rPr>
          <w:rFonts w:eastAsia="MingLiU-ExtB" w:cs="Arial"/>
          <w:color w:val="auto"/>
          <w:u w:val="single"/>
        </w:rPr>
        <w:t>h</w:t>
      </w:r>
      <w:r w:rsidRPr="006445DF">
        <w:rPr>
          <w:rFonts w:eastAsia="MingLiU-ExtB" w:cs="Arial"/>
          <w:color w:val="auto"/>
          <w:u w:val="single"/>
        </w:rPr>
        <w:t xml:space="preserve">ome </w:t>
      </w:r>
      <w:r>
        <w:rPr>
          <w:rFonts w:eastAsia="MingLiU-ExtB" w:cs="Arial"/>
          <w:color w:val="auto"/>
          <w:u w:val="single"/>
        </w:rPr>
        <w:t>p</w:t>
      </w:r>
      <w:r w:rsidRPr="006445DF">
        <w:rPr>
          <w:rFonts w:eastAsia="MingLiU-ExtB" w:cs="Arial"/>
          <w:color w:val="auto"/>
          <w:u w:val="single"/>
        </w:rPr>
        <w:t xml:space="preserve">rice" means that figure as determined by the National Association of Realtors as the median home price in this state and shall be for the calendar year immediately preceding the calculation as required in this section. </w:t>
      </w:r>
    </w:p>
    <w:p w14:paraId="6DC4B9B8" w14:textId="39EB0176"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(c) (1) Market pay for teachers multiplier</w:t>
      </w:r>
      <w:r w:rsidR="00583E52">
        <w:rPr>
          <w:rFonts w:eastAsia="MingLiU-ExtB" w:cs="Arial"/>
          <w:color w:val="auto"/>
          <w:u w:val="single"/>
        </w:rPr>
        <w:t xml:space="preserve">. </w:t>
      </w:r>
      <w:r w:rsidR="00065CA4">
        <w:rPr>
          <w:rFonts w:eastAsia="MingLiU-ExtB" w:cs="Arial"/>
          <w:color w:val="auto"/>
          <w:u w:val="single"/>
        </w:rPr>
        <w:t>—</w:t>
      </w:r>
      <w:r w:rsidRPr="006445DF">
        <w:rPr>
          <w:rFonts w:eastAsia="MingLiU-ExtB" w:cs="Arial"/>
          <w:color w:val="auto"/>
          <w:u w:val="single"/>
        </w:rPr>
        <w:t xml:space="preserve"> Beginning on</w:t>
      </w:r>
      <w:r w:rsidR="006C231C">
        <w:rPr>
          <w:rFonts w:eastAsia="MingLiU-ExtB" w:cs="Arial"/>
          <w:color w:val="auto"/>
          <w:u w:val="single"/>
        </w:rPr>
        <w:t xml:space="preserve"> December</w:t>
      </w:r>
      <w:r w:rsidRPr="006445DF">
        <w:rPr>
          <w:rFonts w:eastAsia="MingLiU-ExtB" w:cs="Arial"/>
          <w:color w:val="auto"/>
          <w:u w:val="single"/>
        </w:rPr>
        <w:t xml:space="preserve"> 1, 2026, and continuing on the first day of </w:t>
      </w:r>
      <w:r w:rsidR="006C231C">
        <w:rPr>
          <w:rFonts w:eastAsia="MingLiU-ExtB" w:cs="Arial"/>
          <w:color w:val="auto"/>
          <w:u w:val="single"/>
        </w:rPr>
        <w:t xml:space="preserve">December </w:t>
      </w:r>
      <w:r w:rsidRPr="006445DF">
        <w:rPr>
          <w:rFonts w:eastAsia="MingLiU-ExtB" w:cs="Arial"/>
          <w:color w:val="auto"/>
          <w:u w:val="single"/>
        </w:rPr>
        <w:t xml:space="preserve">every year thereafter, the </w:t>
      </w:r>
      <w:r>
        <w:rPr>
          <w:rFonts w:eastAsia="MingLiU-ExtB" w:cs="Arial"/>
          <w:color w:val="auto"/>
          <w:u w:val="single"/>
        </w:rPr>
        <w:t xml:space="preserve">state board </w:t>
      </w:r>
      <w:r w:rsidRPr="006445DF">
        <w:rPr>
          <w:rFonts w:eastAsia="MingLiU-ExtB" w:cs="Arial"/>
          <w:color w:val="auto"/>
          <w:u w:val="single"/>
        </w:rPr>
        <w:t xml:space="preserve">shall determine: </w:t>
      </w:r>
    </w:p>
    <w:p w14:paraId="2F15B637"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(A) The West Virginia median home price for the immediately preceding calendar year based on data available from the National Association of Realtors;</w:t>
      </w:r>
    </w:p>
    <w:p w14:paraId="6EFC24E2" w14:textId="77777777" w:rsidR="000A6C47" w:rsidRDefault="000A6C47" w:rsidP="00065CA4">
      <w:pPr>
        <w:pStyle w:val="SectionBody"/>
        <w:widowControl/>
        <w:rPr>
          <w:rFonts w:eastAsia="MingLiU-ExtB" w:cs="Arial"/>
          <w:color w:val="auto"/>
          <w:u w:val="single"/>
        </w:rPr>
      </w:pPr>
      <w:r w:rsidRPr="006445DF">
        <w:rPr>
          <w:rFonts w:eastAsia="MingLiU-ExtB" w:cs="Arial"/>
          <w:color w:val="auto"/>
          <w:u w:val="single"/>
        </w:rPr>
        <w:t>(B) The regional median home price for the immediately preceding calendar year based on data available from the National Association of Realtors. A regional median home price shall be calculated for each of West Virginia’s 55 counties</w:t>
      </w:r>
      <w:r>
        <w:rPr>
          <w:rFonts w:eastAsia="MingLiU-ExtB" w:cs="Arial"/>
          <w:color w:val="auto"/>
          <w:u w:val="single"/>
        </w:rPr>
        <w:t>; and</w:t>
      </w:r>
    </w:p>
    <w:p w14:paraId="5A1FE830" w14:textId="77777777" w:rsidR="000A6C47" w:rsidRPr="006445DF" w:rsidRDefault="000A6C47" w:rsidP="00065CA4">
      <w:pPr>
        <w:pStyle w:val="SectionBody"/>
        <w:widowControl/>
        <w:rPr>
          <w:rFonts w:eastAsia="MingLiU-ExtB" w:cs="Arial"/>
          <w:color w:val="auto"/>
          <w:u w:val="single"/>
        </w:rPr>
      </w:pPr>
      <w:r>
        <w:rPr>
          <w:rFonts w:eastAsia="MingLiU-ExtB" w:cs="Arial"/>
          <w:color w:val="auto"/>
          <w:u w:val="single"/>
        </w:rPr>
        <w:t>(C) The county median home price for the immediately preceding calendar year based on data available from the National Association of Realtors. A county median home price shall be calculated for each of West Virginia’s 55 counties.</w:t>
      </w:r>
      <w:r w:rsidRPr="006445DF">
        <w:rPr>
          <w:rFonts w:eastAsia="MingLiU-ExtB" w:cs="Arial"/>
          <w:color w:val="auto"/>
          <w:u w:val="single"/>
        </w:rPr>
        <w:t xml:space="preserve">  </w:t>
      </w:r>
    </w:p>
    <w:p w14:paraId="151B5D78" w14:textId="77777777" w:rsidR="000A6C47" w:rsidRPr="006445DF"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(2) These figures shall be used to determine the multiplier used to set the amount of a market pay enhancement.  </w:t>
      </w:r>
      <w:r>
        <w:rPr>
          <w:rFonts w:eastAsia="MingLiU-ExtB" w:cs="Arial"/>
          <w:color w:val="auto"/>
          <w:u w:val="single"/>
        </w:rPr>
        <w:t>In order to determine the multiplier to set the amount of the market pay enhancement, the state board shall determine two multipliers and the higher of the two multipliers shall be used to calculate the market pay enhancement. T</w:t>
      </w:r>
      <w:r w:rsidRPr="006445DF">
        <w:rPr>
          <w:rFonts w:eastAsia="MingLiU-ExtB" w:cs="Arial"/>
          <w:color w:val="auto"/>
          <w:u w:val="single"/>
        </w:rPr>
        <w:t xml:space="preserve">he </w:t>
      </w:r>
      <w:r>
        <w:rPr>
          <w:rFonts w:eastAsia="MingLiU-ExtB" w:cs="Arial"/>
          <w:color w:val="auto"/>
          <w:u w:val="single"/>
        </w:rPr>
        <w:t xml:space="preserve">state </w:t>
      </w:r>
      <w:r w:rsidRPr="006445DF">
        <w:rPr>
          <w:rFonts w:eastAsia="MingLiU-ExtB" w:cs="Arial"/>
          <w:color w:val="auto"/>
          <w:u w:val="single"/>
        </w:rPr>
        <w:t xml:space="preserve">board shall </w:t>
      </w:r>
      <w:r>
        <w:rPr>
          <w:rFonts w:eastAsia="MingLiU-ExtB" w:cs="Arial"/>
          <w:color w:val="auto"/>
          <w:u w:val="single"/>
        </w:rPr>
        <w:t xml:space="preserve">calculate the first multiplier by </w:t>
      </w:r>
      <w:r w:rsidRPr="006445DF">
        <w:rPr>
          <w:rFonts w:eastAsia="MingLiU-ExtB" w:cs="Arial"/>
          <w:color w:val="auto"/>
          <w:u w:val="single"/>
        </w:rPr>
        <w:t>deduct</w:t>
      </w:r>
      <w:r>
        <w:rPr>
          <w:rFonts w:eastAsia="MingLiU-ExtB" w:cs="Arial"/>
          <w:color w:val="auto"/>
          <w:u w:val="single"/>
        </w:rPr>
        <w:t>ing</w:t>
      </w:r>
      <w:r w:rsidRPr="006445DF">
        <w:rPr>
          <w:rFonts w:eastAsia="MingLiU-ExtB" w:cs="Arial"/>
          <w:color w:val="auto"/>
          <w:u w:val="single"/>
        </w:rPr>
        <w:t xml:space="preserve"> the West Virginia median home price from the regional median home price.  This figure divided by the amount of the West Virginia median home price</w:t>
      </w:r>
      <w:r>
        <w:rPr>
          <w:rFonts w:eastAsia="MingLiU-ExtB" w:cs="Arial"/>
          <w:color w:val="auto"/>
          <w:u w:val="single"/>
        </w:rPr>
        <w:t xml:space="preserve"> is the first multiplier</w:t>
      </w:r>
      <w:r w:rsidRPr="006445DF">
        <w:rPr>
          <w:rFonts w:eastAsia="MingLiU-ExtB" w:cs="Arial"/>
          <w:color w:val="auto"/>
          <w:u w:val="single"/>
        </w:rPr>
        <w:t xml:space="preserve">.  </w:t>
      </w:r>
      <w:r>
        <w:rPr>
          <w:rFonts w:eastAsia="MingLiU-ExtB" w:cs="Arial"/>
          <w:color w:val="auto"/>
          <w:u w:val="single"/>
        </w:rPr>
        <w:t xml:space="preserve">The state board shall calculate the second multiplier by deducting the West Virginia </w:t>
      </w:r>
      <w:r>
        <w:rPr>
          <w:rFonts w:eastAsia="MingLiU-ExtB" w:cs="Arial"/>
          <w:color w:val="auto"/>
          <w:u w:val="single"/>
        </w:rPr>
        <w:lastRenderedPageBreak/>
        <w:t xml:space="preserve">median home price from the county regional median home price and this figure divided by the amount of the West Virginia median home price is the second multiplier. </w:t>
      </w:r>
      <w:r w:rsidRPr="006445DF">
        <w:rPr>
          <w:rFonts w:eastAsia="MingLiU-ExtB" w:cs="Arial"/>
          <w:color w:val="auto"/>
          <w:u w:val="single"/>
        </w:rPr>
        <w:t>Th</w:t>
      </w:r>
      <w:r>
        <w:rPr>
          <w:rFonts w:eastAsia="MingLiU-ExtB" w:cs="Arial"/>
          <w:color w:val="auto"/>
          <w:u w:val="single"/>
        </w:rPr>
        <w:t>e higher of these two multipliers shall be used in calculating the market pay enhancement</w:t>
      </w:r>
      <w:r w:rsidRPr="006445DF">
        <w:rPr>
          <w:rFonts w:eastAsia="MingLiU-ExtB" w:cs="Arial"/>
          <w:color w:val="auto"/>
          <w:u w:val="single"/>
        </w:rPr>
        <w:t xml:space="preserve">.  The multiplier </w:t>
      </w:r>
      <w:r>
        <w:rPr>
          <w:rFonts w:eastAsia="MingLiU-ExtB" w:cs="Arial"/>
          <w:color w:val="auto"/>
          <w:u w:val="single"/>
        </w:rPr>
        <w:t>shall</w:t>
      </w:r>
      <w:r w:rsidRPr="006445DF">
        <w:rPr>
          <w:rFonts w:eastAsia="MingLiU-ExtB" w:cs="Arial"/>
          <w:color w:val="auto"/>
          <w:u w:val="single"/>
        </w:rPr>
        <w:t xml:space="preserve"> be rounded down to the nearest whole percentage.  </w:t>
      </w:r>
    </w:p>
    <w:p w14:paraId="1B74E9F3" w14:textId="23B3D9F4" w:rsidR="006C231C" w:rsidRPr="006445DF" w:rsidRDefault="006C231C" w:rsidP="00065CA4">
      <w:pPr>
        <w:pStyle w:val="SectionBody"/>
        <w:widowControl/>
        <w:rPr>
          <w:rFonts w:eastAsia="MingLiU-ExtB" w:cs="Arial"/>
          <w:color w:val="auto"/>
          <w:u w:val="single"/>
        </w:rPr>
      </w:pPr>
      <w:r w:rsidRPr="006445DF">
        <w:rPr>
          <w:rFonts w:eastAsia="MingLiU-ExtB" w:cs="Arial"/>
          <w:color w:val="auto"/>
          <w:u w:val="single"/>
        </w:rPr>
        <w:t xml:space="preserve">(d)  </w:t>
      </w:r>
      <w:r w:rsidRPr="00EB6E00">
        <w:rPr>
          <w:rFonts w:eastAsia="MingLiU-ExtB" w:cs="Arial"/>
          <w:i/>
          <w:iCs/>
          <w:color w:val="auto"/>
          <w:u w:val="single"/>
        </w:rPr>
        <w:t>Calculation of market pay enhancement</w:t>
      </w:r>
      <w:r w:rsidRPr="006445DF">
        <w:rPr>
          <w:rFonts w:eastAsia="MingLiU-ExtB" w:cs="Arial"/>
          <w:color w:val="auto"/>
          <w:u w:val="single"/>
        </w:rPr>
        <w:t xml:space="preserve">. </w:t>
      </w:r>
      <w:r w:rsidR="00C81DA9">
        <w:rPr>
          <w:rFonts w:eastAsia="MingLiU-ExtB" w:cs="Arial"/>
          <w:color w:val="auto"/>
          <w:u w:val="single"/>
        </w:rPr>
        <w:t xml:space="preserve"> — </w:t>
      </w:r>
      <w:r w:rsidRPr="006445DF">
        <w:rPr>
          <w:rFonts w:eastAsia="MingLiU-ExtB" w:cs="Arial"/>
          <w:color w:val="auto"/>
          <w:u w:val="single"/>
        </w:rPr>
        <w:t xml:space="preserve">The </w:t>
      </w:r>
      <w:r>
        <w:rPr>
          <w:rFonts w:eastAsia="MingLiU-ExtB" w:cs="Arial"/>
          <w:color w:val="auto"/>
          <w:u w:val="single"/>
        </w:rPr>
        <w:t>higher o</w:t>
      </w:r>
      <w:r w:rsidR="0054547A">
        <w:rPr>
          <w:rFonts w:eastAsia="MingLiU-ExtB" w:cs="Arial"/>
          <w:color w:val="auto"/>
          <w:u w:val="single"/>
        </w:rPr>
        <w:t>f</w:t>
      </w:r>
      <w:r>
        <w:rPr>
          <w:rFonts w:eastAsia="MingLiU-ExtB" w:cs="Arial"/>
          <w:color w:val="auto"/>
          <w:u w:val="single"/>
        </w:rPr>
        <w:t xml:space="preserve"> the </w:t>
      </w:r>
      <w:r w:rsidRPr="006445DF">
        <w:rPr>
          <w:rFonts w:eastAsia="MingLiU-ExtB" w:cs="Arial"/>
          <w:color w:val="auto"/>
          <w:u w:val="single"/>
        </w:rPr>
        <w:t>multiplier</w:t>
      </w:r>
      <w:r>
        <w:rPr>
          <w:rFonts w:eastAsia="MingLiU-ExtB" w:cs="Arial"/>
          <w:color w:val="auto"/>
          <w:u w:val="single"/>
        </w:rPr>
        <w:t>s</w:t>
      </w:r>
      <w:r w:rsidRPr="006445DF">
        <w:rPr>
          <w:rFonts w:eastAsia="MingLiU-ExtB" w:cs="Arial"/>
          <w:color w:val="auto"/>
          <w:u w:val="single"/>
        </w:rPr>
        <w:t xml:space="preserve"> as determined by subsection (c) of this section shall be multiplied by the average teacher’s base salary in each county.  </w:t>
      </w:r>
      <w:r>
        <w:rPr>
          <w:rFonts w:eastAsia="MingLiU-ExtB" w:cs="Arial"/>
          <w:color w:val="auto"/>
          <w:u w:val="single"/>
        </w:rPr>
        <w:t>C</w:t>
      </w:r>
      <w:r w:rsidRPr="006445DF">
        <w:rPr>
          <w:rFonts w:eastAsia="MingLiU-ExtB" w:cs="Arial"/>
          <w:color w:val="auto"/>
          <w:u w:val="single"/>
        </w:rPr>
        <w:t>ertified teachers in that county shall receive that amount as a market pay enhancement annually</w:t>
      </w:r>
      <w:r>
        <w:rPr>
          <w:rFonts w:eastAsia="MingLiU-ExtB" w:cs="Arial"/>
          <w:color w:val="auto"/>
          <w:u w:val="single"/>
        </w:rPr>
        <w:t xml:space="preserve"> effective starting July 1, 2027</w:t>
      </w:r>
      <w:r w:rsidR="00CB76E3">
        <w:rPr>
          <w:rFonts w:eastAsia="MingLiU-ExtB" w:cs="Arial"/>
          <w:color w:val="auto"/>
          <w:u w:val="single"/>
        </w:rPr>
        <w:t xml:space="preserve">: </w:t>
      </w:r>
      <w:r w:rsidR="00CB76E3" w:rsidRPr="00065CA4">
        <w:rPr>
          <w:rFonts w:eastAsia="MingLiU-ExtB" w:cs="Arial"/>
          <w:i/>
          <w:iCs/>
          <w:color w:val="auto"/>
          <w:u w:val="single"/>
        </w:rPr>
        <w:t>Provided</w:t>
      </w:r>
      <w:r w:rsidR="00CB76E3">
        <w:rPr>
          <w:rFonts w:eastAsia="MingLiU-ExtB" w:cs="Arial"/>
          <w:i/>
          <w:iCs/>
          <w:color w:val="auto"/>
          <w:u w:val="single"/>
        </w:rPr>
        <w:t xml:space="preserve">, </w:t>
      </w:r>
      <w:r w:rsidR="00CB76E3">
        <w:rPr>
          <w:rFonts w:eastAsia="MingLiU-ExtB" w:cs="Arial"/>
          <w:color w:val="auto"/>
          <w:u w:val="single"/>
        </w:rPr>
        <w:t xml:space="preserve">That this amount shall not exceed </w:t>
      </w:r>
      <w:r w:rsidR="00583E52">
        <w:rPr>
          <w:rFonts w:eastAsia="MingLiU-ExtB" w:cs="Arial"/>
          <w:color w:val="auto"/>
          <w:u w:val="single"/>
        </w:rPr>
        <w:t xml:space="preserve">50 </w:t>
      </w:r>
      <w:r w:rsidR="00CB76E3">
        <w:rPr>
          <w:rFonts w:eastAsia="MingLiU-ExtB" w:cs="Arial"/>
          <w:color w:val="auto"/>
          <w:u w:val="single"/>
        </w:rPr>
        <w:t>percent of the</w:t>
      </w:r>
      <w:r w:rsidR="00244CA1">
        <w:rPr>
          <w:rFonts w:eastAsia="MingLiU-ExtB" w:cs="Arial"/>
          <w:color w:val="auto"/>
          <w:u w:val="single"/>
        </w:rPr>
        <w:t xml:space="preserve"> average </w:t>
      </w:r>
      <w:r w:rsidR="00CB76E3">
        <w:rPr>
          <w:rFonts w:eastAsia="MingLiU-ExtB" w:cs="Arial"/>
          <w:color w:val="auto"/>
          <w:u w:val="single"/>
        </w:rPr>
        <w:t>teacher’s base salary</w:t>
      </w:r>
      <w:r w:rsidR="00244CA1">
        <w:rPr>
          <w:rFonts w:eastAsia="MingLiU-ExtB" w:cs="Arial"/>
          <w:color w:val="auto"/>
          <w:u w:val="single"/>
        </w:rPr>
        <w:t xml:space="preserve"> in the </w:t>
      </w:r>
      <w:r w:rsidR="000304A9">
        <w:rPr>
          <w:rFonts w:eastAsia="MingLiU-ExtB" w:cs="Arial"/>
          <w:color w:val="auto"/>
          <w:u w:val="single"/>
        </w:rPr>
        <w:t>affected</w:t>
      </w:r>
      <w:r w:rsidR="00244CA1">
        <w:rPr>
          <w:rFonts w:eastAsia="MingLiU-ExtB" w:cs="Arial"/>
          <w:color w:val="auto"/>
          <w:u w:val="single"/>
        </w:rPr>
        <w:t xml:space="preserve"> county</w:t>
      </w:r>
      <w:r w:rsidR="00CB76E3">
        <w:rPr>
          <w:rFonts w:eastAsia="MingLiU-ExtB" w:cs="Arial"/>
          <w:color w:val="auto"/>
          <w:u w:val="single"/>
        </w:rPr>
        <w:t>.</w:t>
      </w:r>
      <w:r w:rsidRPr="006445DF">
        <w:rPr>
          <w:rFonts w:eastAsia="MingLiU-ExtB" w:cs="Arial"/>
          <w:color w:val="auto"/>
          <w:u w:val="single"/>
        </w:rPr>
        <w:t xml:space="preserve">  </w:t>
      </w:r>
    </w:p>
    <w:p w14:paraId="6F3FCFA3" w14:textId="0726F961" w:rsidR="006C231C" w:rsidRPr="00427D32" w:rsidRDefault="006C231C" w:rsidP="00065CA4">
      <w:pPr>
        <w:pStyle w:val="SectionBody"/>
        <w:widowControl/>
        <w:rPr>
          <w:rFonts w:eastAsia="MingLiU-ExtB" w:cs="Arial"/>
          <w:color w:val="auto"/>
          <w:u w:val="single"/>
        </w:rPr>
      </w:pPr>
      <w:r w:rsidRPr="006445DF">
        <w:rPr>
          <w:rFonts w:eastAsia="MingLiU-ExtB" w:cs="Arial"/>
          <w:color w:val="auto"/>
          <w:u w:val="single"/>
        </w:rPr>
        <w:t xml:space="preserve">(e) </w:t>
      </w:r>
      <w:r w:rsidRPr="00EB6E00">
        <w:rPr>
          <w:rFonts w:eastAsia="MingLiU-ExtB" w:cs="Arial"/>
          <w:i/>
          <w:iCs/>
          <w:color w:val="auto"/>
          <w:u w:val="single"/>
        </w:rPr>
        <w:t>Distribution</w:t>
      </w:r>
      <w:r w:rsidR="00583E52">
        <w:rPr>
          <w:rFonts w:eastAsia="MingLiU-ExtB" w:cs="Arial"/>
          <w:i/>
          <w:iCs/>
          <w:color w:val="auto"/>
          <w:u w:val="single"/>
        </w:rPr>
        <w:t>.</w:t>
      </w:r>
      <w:r>
        <w:rPr>
          <w:rFonts w:eastAsia="MingLiU-ExtB" w:cs="Arial"/>
          <w:color w:val="auto"/>
          <w:u w:val="single"/>
        </w:rPr>
        <w:t xml:space="preserve"> </w:t>
      </w:r>
      <w:r w:rsidR="00C81DA9">
        <w:rPr>
          <w:rFonts w:eastAsia="MingLiU-ExtB" w:cs="Arial"/>
          <w:color w:val="auto"/>
          <w:u w:val="single"/>
        </w:rPr>
        <w:t xml:space="preserve">— </w:t>
      </w:r>
      <w:r w:rsidRPr="00427D32">
        <w:rPr>
          <w:rFonts w:eastAsia="MingLiU-ExtB" w:cs="Arial"/>
          <w:color w:val="auto"/>
          <w:u w:val="single"/>
        </w:rPr>
        <w:t xml:space="preserve">State funds for this purpose shall be paid within the West Virginia public school support plan in accordance with </w:t>
      </w:r>
      <w:r w:rsidRPr="006445DF">
        <w:rPr>
          <w:rFonts w:eastAsia="MingLiU-ExtB" w:cs="Arial"/>
          <w:color w:val="auto"/>
          <w:u w:val="single"/>
        </w:rPr>
        <w:t>§</w:t>
      </w:r>
      <w:r>
        <w:rPr>
          <w:rFonts w:eastAsia="MingLiU-ExtB" w:cs="Arial"/>
          <w:color w:val="auto"/>
          <w:u w:val="single"/>
        </w:rPr>
        <w:t>18-9A-4</w:t>
      </w:r>
      <w:r w:rsidRPr="00427D32">
        <w:rPr>
          <w:rFonts w:eastAsia="MingLiU-ExtB" w:cs="Arial"/>
          <w:color w:val="auto"/>
          <w:u w:val="single"/>
        </w:rPr>
        <w:t>.</w:t>
      </w:r>
      <w:r>
        <w:rPr>
          <w:rFonts w:eastAsia="MingLiU-ExtB" w:cs="Arial"/>
          <w:color w:val="auto"/>
          <w:u w:val="single"/>
        </w:rPr>
        <w:t xml:space="preserve"> Funding shall be allocated for this purpose for all certified teachers</w:t>
      </w:r>
      <w:r w:rsidR="000304A9">
        <w:rPr>
          <w:rFonts w:eastAsia="MingLiU-ExtB" w:cs="Arial"/>
          <w:color w:val="auto"/>
          <w:u w:val="single"/>
        </w:rPr>
        <w:t>,</w:t>
      </w:r>
      <w:r>
        <w:rPr>
          <w:rFonts w:eastAsia="MingLiU-ExtB" w:cs="Arial"/>
          <w:color w:val="auto"/>
          <w:u w:val="single"/>
        </w:rPr>
        <w:t xml:space="preserve"> regardless of the funding source utilized to compensate the teacher’s base salary.</w:t>
      </w:r>
    </w:p>
    <w:p w14:paraId="7E0DA18A" w14:textId="01E279CD" w:rsidR="006C231C" w:rsidRPr="006445DF" w:rsidRDefault="006C231C" w:rsidP="00065CA4">
      <w:pPr>
        <w:pStyle w:val="SectionBody"/>
        <w:widowControl/>
        <w:rPr>
          <w:rFonts w:eastAsia="MingLiU-ExtB" w:cs="Arial"/>
          <w:color w:val="auto"/>
          <w:u w:val="single"/>
        </w:rPr>
      </w:pPr>
      <w:r w:rsidRPr="006445DF">
        <w:rPr>
          <w:rFonts w:eastAsia="MingLiU-ExtB" w:cs="Arial"/>
          <w:color w:val="auto"/>
          <w:u w:val="single"/>
        </w:rPr>
        <w:t xml:space="preserve">(f) </w:t>
      </w:r>
      <w:r w:rsidRPr="00EB6E00">
        <w:rPr>
          <w:rFonts w:eastAsia="MingLiU-ExtB" w:cs="Arial"/>
          <w:i/>
          <w:iCs/>
          <w:color w:val="auto"/>
          <w:u w:val="single"/>
        </w:rPr>
        <w:t>Applicability of payments</w:t>
      </w:r>
      <w:r w:rsidR="00583E52">
        <w:rPr>
          <w:rFonts w:eastAsia="MingLiU-ExtB" w:cs="Arial"/>
          <w:i/>
          <w:iCs/>
          <w:color w:val="auto"/>
          <w:u w:val="single"/>
        </w:rPr>
        <w:t xml:space="preserve">. </w:t>
      </w:r>
      <w:r w:rsidR="00C81DA9">
        <w:rPr>
          <w:rFonts w:eastAsia="MingLiU-ExtB" w:cs="Arial"/>
          <w:color w:val="auto"/>
          <w:u w:val="single"/>
        </w:rPr>
        <w:t>—</w:t>
      </w:r>
      <w:r w:rsidR="00583E52">
        <w:rPr>
          <w:rFonts w:eastAsia="MingLiU-ExtB" w:cs="Arial"/>
          <w:color w:val="auto"/>
          <w:u w:val="single"/>
        </w:rPr>
        <w:t xml:space="preserve"> </w:t>
      </w:r>
      <w:r w:rsidRPr="006445DF">
        <w:rPr>
          <w:rFonts w:eastAsia="MingLiU-ExtB" w:cs="Arial"/>
          <w:color w:val="auto"/>
          <w:u w:val="single"/>
        </w:rPr>
        <w:t>These payment</w:t>
      </w:r>
      <w:r>
        <w:rPr>
          <w:rFonts w:eastAsia="MingLiU-ExtB" w:cs="Arial"/>
          <w:color w:val="auto"/>
          <w:u w:val="single"/>
        </w:rPr>
        <w:t>s s</w:t>
      </w:r>
      <w:r w:rsidRPr="006445DF">
        <w:rPr>
          <w:rFonts w:eastAsia="MingLiU-ExtB" w:cs="Arial"/>
          <w:color w:val="auto"/>
          <w:u w:val="single"/>
        </w:rPr>
        <w:t>hall be in addition to any amounts prescribed in the applicable State Minimum Salary Schedule, any specific additional amounts prescribed in this section and article and any county supplement in effect in a county pursuant to §18A-4-5a</w:t>
      </w:r>
      <w:r>
        <w:rPr>
          <w:rFonts w:eastAsia="MingLiU-ExtB" w:cs="Arial"/>
          <w:color w:val="auto"/>
          <w:u w:val="single"/>
        </w:rPr>
        <w:t xml:space="preserve">. </w:t>
      </w:r>
    </w:p>
    <w:p w14:paraId="657AE4C2" w14:textId="0B9C7C25" w:rsidR="000A6C47" w:rsidRDefault="000A6C47" w:rsidP="00065CA4">
      <w:pPr>
        <w:pStyle w:val="SectionBody"/>
        <w:widowControl/>
        <w:rPr>
          <w:rFonts w:eastAsia="MingLiU-ExtB" w:cs="Arial"/>
          <w:color w:val="auto"/>
          <w:u w:val="single"/>
        </w:rPr>
      </w:pPr>
      <w:r w:rsidRPr="006445DF">
        <w:rPr>
          <w:rFonts w:eastAsia="MingLiU-ExtB" w:cs="Arial"/>
          <w:color w:val="auto"/>
          <w:u w:val="single"/>
        </w:rPr>
        <w:t xml:space="preserve">(g) </w:t>
      </w:r>
      <w:r w:rsidRPr="006C231C">
        <w:rPr>
          <w:rFonts w:eastAsia="MingLiU-ExtB" w:cs="Arial"/>
          <w:i/>
          <w:iCs/>
          <w:color w:val="auto"/>
          <w:u w:val="single"/>
        </w:rPr>
        <w:t>Reporting.</w:t>
      </w:r>
      <w:r w:rsidRPr="006445DF">
        <w:rPr>
          <w:rFonts w:eastAsia="MingLiU-ExtB" w:cs="Arial"/>
          <w:color w:val="auto"/>
          <w:u w:val="single"/>
        </w:rPr>
        <w:t xml:space="preserve"> — The </w:t>
      </w:r>
      <w:r>
        <w:rPr>
          <w:rFonts w:eastAsia="MingLiU-ExtB" w:cs="Arial"/>
          <w:color w:val="auto"/>
          <w:u w:val="single"/>
        </w:rPr>
        <w:t xml:space="preserve">state board </w:t>
      </w:r>
      <w:r w:rsidRPr="006445DF">
        <w:rPr>
          <w:rFonts w:eastAsia="MingLiU-ExtB" w:cs="Arial"/>
          <w:color w:val="auto"/>
          <w:u w:val="single"/>
        </w:rPr>
        <w:t xml:space="preserve">shall prepare a report in any year where a market pay enhancement calculation is required pursuant to the provisions of this section to the Joint Committee on Government and Finance detailing any relevant information regarding market pay enhancements for certified teachers.  </w:t>
      </w:r>
    </w:p>
    <w:p w14:paraId="7B0992D6" w14:textId="1C240EF1" w:rsidR="006C231C" w:rsidRPr="006445DF" w:rsidRDefault="006C231C" w:rsidP="00065CA4">
      <w:pPr>
        <w:pStyle w:val="SectionBody"/>
        <w:widowControl/>
        <w:rPr>
          <w:rFonts w:eastAsia="MingLiU-ExtB" w:cs="Arial"/>
          <w:color w:val="auto"/>
          <w:u w:val="single"/>
        </w:rPr>
      </w:pPr>
      <w:r w:rsidRPr="00C6021E">
        <w:rPr>
          <w:rFonts w:eastAsia="MingLiU-ExtB" w:cs="Arial"/>
          <w:color w:val="auto"/>
          <w:u w:val="single"/>
        </w:rPr>
        <w:t xml:space="preserve">(h) </w:t>
      </w:r>
      <w:r w:rsidR="0054547A">
        <w:rPr>
          <w:rFonts w:eastAsia="MingLiU-ExtB" w:cs="Arial"/>
          <w:i/>
          <w:iCs/>
          <w:color w:val="auto"/>
          <w:u w:val="single"/>
        </w:rPr>
        <w:t>Additional enhancements</w:t>
      </w:r>
      <w:r w:rsidR="00583E52">
        <w:rPr>
          <w:rFonts w:eastAsia="MingLiU-ExtB" w:cs="Arial"/>
          <w:i/>
          <w:iCs/>
          <w:color w:val="auto"/>
          <w:u w:val="single"/>
        </w:rPr>
        <w:t>.</w:t>
      </w:r>
      <w:r w:rsidR="0054547A">
        <w:rPr>
          <w:rFonts w:eastAsia="MingLiU-ExtB" w:cs="Arial"/>
          <w:i/>
          <w:iCs/>
          <w:color w:val="auto"/>
          <w:u w:val="single"/>
        </w:rPr>
        <w:t xml:space="preserve"> </w:t>
      </w:r>
      <w:r w:rsidR="00C81DA9">
        <w:rPr>
          <w:rFonts w:eastAsia="MingLiU-ExtB" w:cs="Arial"/>
          <w:color w:val="auto"/>
          <w:u w:val="single"/>
        </w:rPr>
        <w:t>—</w:t>
      </w:r>
      <w:r w:rsidR="0054547A">
        <w:rPr>
          <w:rFonts w:eastAsia="MingLiU-ExtB" w:cs="Arial"/>
          <w:i/>
          <w:iCs/>
          <w:color w:val="auto"/>
          <w:u w:val="single"/>
        </w:rPr>
        <w:t xml:space="preserve"> </w:t>
      </w:r>
      <w:r w:rsidRPr="00C6021E">
        <w:rPr>
          <w:rFonts w:eastAsia="MingLiU-ExtB" w:cs="Arial"/>
          <w:color w:val="auto"/>
          <w:u w:val="single"/>
        </w:rPr>
        <w:t xml:space="preserve">Nothing in this section prevents a county board from providing, in a uniform manner, </w:t>
      </w:r>
      <w:r>
        <w:rPr>
          <w:rFonts w:eastAsia="MingLiU-ExtB" w:cs="Arial"/>
          <w:color w:val="auto"/>
          <w:u w:val="single"/>
        </w:rPr>
        <w:t>market pay enhancements</w:t>
      </w:r>
      <w:r w:rsidRPr="00C6021E">
        <w:rPr>
          <w:rFonts w:eastAsia="MingLiU-ExtB" w:cs="Arial"/>
          <w:color w:val="auto"/>
          <w:u w:val="single"/>
        </w:rPr>
        <w:t xml:space="preserve"> greater than those required by this section.</w:t>
      </w:r>
    </w:p>
    <w:p w14:paraId="30DFD71A" w14:textId="40B146B2" w:rsidR="00E831B3" w:rsidRDefault="000A6C47" w:rsidP="00065CA4">
      <w:pPr>
        <w:pStyle w:val="SectionBody"/>
        <w:widowControl/>
      </w:pPr>
      <w:r w:rsidRPr="006445DF">
        <w:rPr>
          <w:rFonts w:eastAsia="MingLiU-ExtB" w:cs="Arial"/>
          <w:color w:val="auto"/>
          <w:u w:val="single"/>
        </w:rPr>
        <w:lastRenderedPageBreak/>
        <w:t>(</w:t>
      </w:r>
      <w:r w:rsidR="00C81DA9">
        <w:rPr>
          <w:rFonts w:eastAsia="MingLiU-ExtB" w:cs="Arial"/>
          <w:color w:val="auto"/>
          <w:u w:val="single"/>
        </w:rPr>
        <w:t>i</w:t>
      </w:r>
      <w:r w:rsidRPr="006445DF">
        <w:rPr>
          <w:rFonts w:eastAsia="MingLiU-ExtB" w:cs="Arial"/>
          <w:color w:val="auto"/>
          <w:u w:val="single"/>
        </w:rPr>
        <w:t xml:space="preserve">) </w:t>
      </w:r>
      <w:r w:rsidRPr="0054547A">
        <w:rPr>
          <w:rFonts w:eastAsia="MingLiU-ExtB" w:cs="Arial"/>
          <w:i/>
          <w:iCs/>
          <w:color w:val="auto"/>
          <w:u w:val="single"/>
        </w:rPr>
        <w:t>Rulemaking.</w:t>
      </w:r>
      <w:r w:rsidRPr="006445DF">
        <w:rPr>
          <w:rFonts w:eastAsia="MingLiU-ExtB" w:cs="Arial"/>
          <w:color w:val="auto"/>
          <w:u w:val="single"/>
        </w:rPr>
        <w:t xml:space="preserve"> — Notwithstanding any provision of this code to the contrary, the </w:t>
      </w:r>
      <w:r>
        <w:rPr>
          <w:rFonts w:eastAsia="MingLiU-ExtB" w:cs="Arial"/>
          <w:color w:val="auto"/>
          <w:u w:val="single"/>
        </w:rPr>
        <w:t xml:space="preserve">state board </w:t>
      </w:r>
      <w:r w:rsidRPr="006445DF">
        <w:rPr>
          <w:rFonts w:eastAsia="MingLiU-ExtB" w:cs="Arial"/>
          <w:color w:val="auto"/>
          <w:u w:val="single"/>
        </w:rPr>
        <w:t>may propose rules for legislative approval in accordance with the provisions of §29A-3-1</w:t>
      </w:r>
      <w:r w:rsidR="00065CA4" w:rsidRPr="00065CA4">
        <w:rPr>
          <w:rFonts w:eastAsia="MingLiU-ExtB" w:cs="Arial"/>
          <w:i/>
          <w:color w:val="auto"/>
          <w:u w:val="single"/>
        </w:rPr>
        <w:t xml:space="preserve"> et seq. </w:t>
      </w:r>
      <w:r w:rsidRPr="006445DF">
        <w:rPr>
          <w:rFonts w:eastAsia="MingLiU-ExtB" w:cs="Arial"/>
          <w:color w:val="auto"/>
          <w:u w:val="single"/>
        </w:rPr>
        <w:t xml:space="preserve">explaining and implementing this section.  </w:t>
      </w:r>
    </w:p>
    <w:sectPr w:rsidR="00E831B3" w:rsidSect="000A6C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C25F" w14:textId="77777777" w:rsidR="001D5D24" w:rsidRPr="00B844FE" w:rsidRDefault="001D5D24" w:rsidP="00B844FE">
      <w:r>
        <w:separator/>
      </w:r>
    </w:p>
  </w:endnote>
  <w:endnote w:type="continuationSeparator" w:id="0">
    <w:p w14:paraId="6AF84663" w14:textId="77777777" w:rsidR="001D5D24" w:rsidRPr="00B844FE" w:rsidRDefault="001D5D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2EA5" w14:textId="77777777" w:rsidR="000A6C47" w:rsidRDefault="000A6C47" w:rsidP="00AE51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392058" w14:textId="77777777" w:rsidR="000A6C47" w:rsidRPr="000A6C47" w:rsidRDefault="000A6C47" w:rsidP="000A6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465570"/>
      <w:docPartObj>
        <w:docPartGallery w:val="Page Numbers (Bottom of Page)"/>
        <w:docPartUnique/>
      </w:docPartObj>
    </w:sdtPr>
    <w:sdtEndPr>
      <w:rPr>
        <w:noProof/>
      </w:rPr>
    </w:sdtEndPr>
    <w:sdtContent>
      <w:p w14:paraId="1F4A4AA0" w14:textId="0781F2AD" w:rsidR="00065CA4" w:rsidRDefault="00065C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7741" w14:textId="77777777" w:rsidR="001D5D24" w:rsidRPr="00B844FE" w:rsidRDefault="001D5D24" w:rsidP="00B844FE">
      <w:r>
        <w:separator/>
      </w:r>
    </w:p>
  </w:footnote>
  <w:footnote w:type="continuationSeparator" w:id="0">
    <w:p w14:paraId="4971CB85" w14:textId="77777777" w:rsidR="001D5D24" w:rsidRPr="00B844FE" w:rsidRDefault="001D5D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0CF7" w14:textId="77777777" w:rsidR="000A6C47" w:rsidRPr="000A6C47" w:rsidRDefault="000A6C47" w:rsidP="000A6C47">
    <w:pPr>
      <w:pStyle w:val="Header"/>
    </w:pPr>
    <w:r>
      <w:t>CS for CS for SB 506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44B" w14:textId="77777777" w:rsidR="000A6C47" w:rsidRPr="000A6C47" w:rsidRDefault="000A6C47" w:rsidP="000A6C47">
    <w:pPr>
      <w:pStyle w:val="Header"/>
    </w:pPr>
    <w:r>
      <w:t>CS for CS for SB 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24"/>
    <w:rsid w:val="00002112"/>
    <w:rsid w:val="0000526A"/>
    <w:rsid w:val="0002111A"/>
    <w:rsid w:val="000304A9"/>
    <w:rsid w:val="00065CA4"/>
    <w:rsid w:val="00070339"/>
    <w:rsid w:val="00085D22"/>
    <w:rsid w:val="000A6C47"/>
    <w:rsid w:val="000C5C77"/>
    <w:rsid w:val="0010070F"/>
    <w:rsid w:val="0011072C"/>
    <w:rsid w:val="00112A73"/>
    <w:rsid w:val="0014399F"/>
    <w:rsid w:val="0015112E"/>
    <w:rsid w:val="001552E7"/>
    <w:rsid w:val="001566B4"/>
    <w:rsid w:val="00175B38"/>
    <w:rsid w:val="001C279E"/>
    <w:rsid w:val="001D459E"/>
    <w:rsid w:val="001D5D24"/>
    <w:rsid w:val="00235E7C"/>
    <w:rsid w:val="00244CA1"/>
    <w:rsid w:val="0027011C"/>
    <w:rsid w:val="00273E72"/>
    <w:rsid w:val="00274200"/>
    <w:rsid w:val="00275740"/>
    <w:rsid w:val="002A0269"/>
    <w:rsid w:val="002D7442"/>
    <w:rsid w:val="00301F44"/>
    <w:rsid w:val="00303684"/>
    <w:rsid w:val="003143F5"/>
    <w:rsid w:val="00314854"/>
    <w:rsid w:val="00353A5B"/>
    <w:rsid w:val="0039024A"/>
    <w:rsid w:val="003A29E1"/>
    <w:rsid w:val="003C4396"/>
    <w:rsid w:val="003C51CD"/>
    <w:rsid w:val="004247A2"/>
    <w:rsid w:val="00442FEE"/>
    <w:rsid w:val="004449C3"/>
    <w:rsid w:val="004708CE"/>
    <w:rsid w:val="004B2795"/>
    <w:rsid w:val="004B7F95"/>
    <w:rsid w:val="004C13DD"/>
    <w:rsid w:val="004E3441"/>
    <w:rsid w:val="004E5CD5"/>
    <w:rsid w:val="004F508D"/>
    <w:rsid w:val="005004DF"/>
    <w:rsid w:val="005032F8"/>
    <w:rsid w:val="0054547A"/>
    <w:rsid w:val="005666B4"/>
    <w:rsid w:val="00583E52"/>
    <w:rsid w:val="005A5366"/>
    <w:rsid w:val="005B42D9"/>
    <w:rsid w:val="005D02F7"/>
    <w:rsid w:val="00637E73"/>
    <w:rsid w:val="00665226"/>
    <w:rsid w:val="006865E9"/>
    <w:rsid w:val="00691F3E"/>
    <w:rsid w:val="00694BFB"/>
    <w:rsid w:val="006A106B"/>
    <w:rsid w:val="006A15B5"/>
    <w:rsid w:val="006C231C"/>
    <w:rsid w:val="006C523D"/>
    <w:rsid w:val="006D4036"/>
    <w:rsid w:val="006D73E2"/>
    <w:rsid w:val="007E02CF"/>
    <w:rsid w:val="007F1CF5"/>
    <w:rsid w:val="00821404"/>
    <w:rsid w:val="00822998"/>
    <w:rsid w:val="00826284"/>
    <w:rsid w:val="00827DAD"/>
    <w:rsid w:val="00834EDE"/>
    <w:rsid w:val="00860D50"/>
    <w:rsid w:val="008736AA"/>
    <w:rsid w:val="008752AF"/>
    <w:rsid w:val="00895EAB"/>
    <w:rsid w:val="008D275D"/>
    <w:rsid w:val="008E6473"/>
    <w:rsid w:val="008F4D9B"/>
    <w:rsid w:val="00980327"/>
    <w:rsid w:val="0099673D"/>
    <w:rsid w:val="009F1067"/>
    <w:rsid w:val="00A15A7C"/>
    <w:rsid w:val="00A200F4"/>
    <w:rsid w:val="00A31E01"/>
    <w:rsid w:val="00A527AD"/>
    <w:rsid w:val="00A718CF"/>
    <w:rsid w:val="00A72E7C"/>
    <w:rsid w:val="00AC3B58"/>
    <w:rsid w:val="00AD47CE"/>
    <w:rsid w:val="00AE48A0"/>
    <w:rsid w:val="00AE61BE"/>
    <w:rsid w:val="00AE7399"/>
    <w:rsid w:val="00AF1D32"/>
    <w:rsid w:val="00B16F25"/>
    <w:rsid w:val="00B24422"/>
    <w:rsid w:val="00B80C20"/>
    <w:rsid w:val="00B837E9"/>
    <w:rsid w:val="00B844FE"/>
    <w:rsid w:val="00BC562B"/>
    <w:rsid w:val="00C202DE"/>
    <w:rsid w:val="00C33014"/>
    <w:rsid w:val="00C33434"/>
    <w:rsid w:val="00C34869"/>
    <w:rsid w:val="00C42EB6"/>
    <w:rsid w:val="00C4346C"/>
    <w:rsid w:val="00C81DA9"/>
    <w:rsid w:val="00C85096"/>
    <w:rsid w:val="00CB20EF"/>
    <w:rsid w:val="00CB76E3"/>
    <w:rsid w:val="00CD12CB"/>
    <w:rsid w:val="00CD36CF"/>
    <w:rsid w:val="00CD3F81"/>
    <w:rsid w:val="00CF1DCA"/>
    <w:rsid w:val="00D14FEC"/>
    <w:rsid w:val="00D579FC"/>
    <w:rsid w:val="00DC489A"/>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21504"/>
  <w15:chartTrackingRefBased/>
  <w15:docId w15:val="{F9E0691D-B433-4291-B471-9BD199C6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0A6C47"/>
    <w:rPr>
      <w:rFonts w:eastAsia="Calibri"/>
      <w:b/>
      <w:caps/>
      <w:color w:val="000000"/>
      <w:sz w:val="24"/>
    </w:rPr>
  </w:style>
  <w:style w:type="character" w:customStyle="1" w:styleId="SectionBodyChar">
    <w:name w:val="Section Body Char"/>
    <w:link w:val="SectionBody"/>
    <w:rsid w:val="000A6C47"/>
    <w:rPr>
      <w:rFonts w:eastAsia="Calibri"/>
      <w:color w:val="000000"/>
    </w:rPr>
  </w:style>
  <w:style w:type="character" w:customStyle="1" w:styleId="SectionHeadingChar">
    <w:name w:val="Section Heading Char"/>
    <w:link w:val="SectionHeading"/>
    <w:rsid w:val="000A6C47"/>
    <w:rPr>
      <w:rFonts w:eastAsia="Calibri"/>
      <w:b/>
      <w:color w:val="000000"/>
    </w:rPr>
  </w:style>
  <w:style w:type="character" w:styleId="PageNumber">
    <w:name w:val="page number"/>
    <w:basedOn w:val="DefaultParagraphFont"/>
    <w:uiPriority w:val="99"/>
    <w:semiHidden/>
    <w:locked/>
    <w:rsid w:val="000A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6AE516CB84DD4B6F548A610375EE9"/>
        <w:category>
          <w:name w:val="General"/>
          <w:gallery w:val="placeholder"/>
        </w:category>
        <w:types>
          <w:type w:val="bbPlcHdr"/>
        </w:types>
        <w:behaviors>
          <w:behavior w:val="content"/>
        </w:behaviors>
        <w:guid w:val="{55E90514-4B54-41A6-866F-B906E0FA2215}"/>
      </w:docPartPr>
      <w:docPartBody>
        <w:p w:rsidR="000932E2" w:rsidRDefault="000932E2">
          <w:pPr>
            <w:pStyle w:val="7A36AE516CB84DD4B6F548A610375EE9"/>
          </w:pPr>
          <w:r w:rsidRPr="00B844FE">
            <w:t>[Type here]</w:t>
          </w:r>
        </w:p>
      </w:docPartBody>
    </w:docPart>
    <w:docPart>
      <w:docPartPr>
        <w:name w:val="40E2F28A77894A419D6F116D64AAF959"/>
        <w:category>
          <w:name w:val="General"/>
          <w:gallery w:val="placeholder"/>
        </w:category>
        <w:types>
          <w:type w:val="bbPlcHdr"/>
        </w:types>
        <w:behaviors>
          <w:behavior w:val="content"/>
        </w:behaviors>
        <w:guid w:val="{0E0A6D0A-E118-48B9-8107-87F3058A866D}"/>
      </w:docPartPr>
      <w:docPartBody>
        <w:p w:rsidR="000932E2" w:rsidRDefault="000932E2">
          <w:pPr>
            <w:pStyle w:val="40E2F28A77894A419D6F116D64AAF959"/>
          </w:pPr>
          <w:r w:rsidRPr="00B844FE">
            <w:t>Prefix Text</w:t>
          </w:r>
        </w:p>
      </w:docPartBody>
    </w:docPart>
    <w:docPart>
      <w:docPartPr>
        <w:name w:val="9C8B333E07F54D5991BE5D87A7106743"/>
        <w:category>
          <w:name w:val="General"/>
          <w:gallery w:val="placeholder"/>
        </w:category>
        <w:types>
          <w:type w:val="bbPlcHdr"/>
        </w:types>
        <w:behaviors>
          <w:behavior w:val="content"/>
        </w:behaviors>
        <w:guid w:val="{C241956C-EB92-4D50-BB62-8A1A9A4EFFA6}"/>
      </w:docPartPr>
      <w:docPartBody>
        <w:p w:rsidR="000932E2" w:rsidRDefault="000932E2">
          <w:pPr>
            <w:pStyle w:val="9C8B333E07F54D5991BE5D87A7106743"/>
          </w:pPr>
          <w:r w:rsidRPr="00B844FE">
            <w:t>[Type here]</w:t>
          </w:r>
        </w:p>
      </w:docPartBody>
    </w:docPart>
    <w:docPart>
      <w:docPartPr>
        <w:name w:val="154141589DEC4415A982E64202783D66"/>
        <w:category>
          <w:name w:val="General"/>
          <w:gallery w:val="placeholder"/>
        </w:category>
        <w:types>
          <w:type w:val="bbPlcHdr"/>
        </w:types>
        <w:behaviors>
          <w:behavior w:val="content"/>
        </w:behaviors>
        <w:guid w:val="{40FE86E9-381D-4FB2-8B65-39FCFE8D0BE7}"/>
      </w:docPartPr>
      <w:docPartBody>
        <w:p w:rsidR="000932E2" w:rsidRDefault="000932E2">
          <w:pPr>
            <w:pStyle w:val="154141589DEC4415A982E64202783D66"/>
          </w:pPr>
          <w:r w:rsidRPr="00B844FE">
            <w:t>Number</w:t>
          </w:r>
        </w:p>
      </w:docPartBody>
    </w:docPart>
    <w:docPart>
      <w:docPartPr>
        <w:name w:val="4D1A7B135AA044B0A60658405613BE5A"/>
        <w:category>
          <w:name w:val="General"/>
          <w:gallery w:val="placeholder"/>
        </w:category>
        <w:types>
          <w:type w:val="bbPlcHdr"/>
        </w:types>
        <w:behaviors>
          <w:behavior w:val="content"/>
        </w:behaviors>
        <w:guid w:val="{4A84DE46-DB4F-42B8-8A7A-3876A5D7674F}"/>
      </w:docPartPr>
      <w:docPartBody>
        <w:p w:rsidR="000932E2" w:rsidRDefault="000932E2">
          <w:pPr>
            <w:pStyle w:val="4D1A7B135AA044B0A60658405613BE5A"/>
          </w:pPr>
          <w:r>
            <w:rPr>
              <w:rStyle w:val="PlaceholderText"/>
            </w:rPr>
            <w:t>February 12, 2025</w:t>
          </w:r>
        </w:p>
      </w:docPartBody>
    </w:docPart>
    <w:docPart>
      <w:docPartPr>
        <w:name w:val="C3F29981BB334F7BBDF688D27E6D48C1"/>
        <w:category>
          <w:name w:val="General"/>
          <w:gallery w:val="placeholder"/>
        </w:category>
        <w:types>
          <w:type w:val="bbPlcHdr"/>
        </w:types>
        <w:behaviors>
          <w:behavior w:val="content"/>
        </w:behaviors>
        <w:guid w:val="{FB7913E8-0510-4C6C-A972-14689FB73957}"/>
      </w:docPartPr>
      <w:docPartBody>
        <w:p w:rsidR="000932E2" w:rsidRDefault="000932E2">
          <w:pPr>
            <w:pStyle w:val="C3F29981BB334F7BBDF688D27E6D48C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2"/>
    <w:rsid w:val="000932E2"/>
    <w:rsid w:val="005666B4"/>
    <w:rsid w:val="005B42D9"/>
    <w:rsid w:val="005D02F7"/>
    <w:rsid w:val="00AD47CE"/>
    <w:rsid w:val="00C4346C"/>
    <w:rsid w:val="00DC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36AE516CB84DD4B6F548A610375EE9">
    <w:name w:val="7A36AE516CB84DD4B6F548A610375EE9"/>
  </w:style>
  <w:style w:type="paragraph" w:customStyle="1" w:styleId="40E2F28A77894A419D6F116D64AAF959">
    <w:name w:val="40E2F28A77894A419D6F116D64AAF959"/>
  </w:style>
  <w:style w:type="paragraph" w:customStyle="1" w:styleId="9C8B333E07F54D5991BE5D87A7106743">
    <w:name w:val="9C8B333E07F54D5991BE5D87A7106743"/>
  </w:style>
  <w:style w:type="paragraph" w:customStyle="1" w:styleId="154141589DEC4415A982E64202783D66">
    <w:name w:val="154141589DEC4415A982E64202783D66"/>
  </w:style>
  <w:style w:type="character" w:styleId="PlaceholderText">
    <w:name w:val="Placeholder Text"/>
    <w:basedOn w:val="DefaultParagraphFont"/>
    <w:uiPriority w:val="99"/>
    <w:semiHidden/>
    <w:rsid w:val="000932E2"/>
    <w:rPr>
      <w:color w:val="808080"/>
    </w:rPr>
  </w:style>
  <w:style w:type="paragraph" w:customStyle="1" w:styleId="4D1A7B135AA044B0A60658405613BE5A">
    <w:name w:val="4D1A7B135AA044B0A60658405613BE5A"/>
  </w:style>
  <w:style w:type="paragraph" w:customStyle="1" w:styleId="C3F29981BB334F7BBDF688D27E6D48C1">
    <w:name w:val="C3F29981BB334F7BBDF688D27E6D4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7</Pages>
  <Words>1322</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4. SALARIES, WAGES AND OTHER BENEFITS.</vt: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3</cp:revision>
  <cp:lastPrinted>2025-03-26T22:43:00Z</cp:lastPrinted>
  <dcterms:created xsi:type="dcterms:W3CDTF">2025-03-26T22:43:00Z</dcterms:created>
  <dcterms:modified xsi:type="dcterms:W3CDTF">2025-03-29T19:05:00Z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